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194F" w14:textId="77777777" w:rsidR="00D5264B" w:rsidRPr="00C74BEC" w:rsidRDefault="00D5264B" w:rsidP="00D5264B">
      <w:pPr>
        <w:pStyle w:val="Bodytext"/>
        <w:spacing w:after="0"/>
        <w:rPr>
          <w:rFonts w:cs="Arial"/>
          <w:sz w:val="22"/>
          <w:szCs w:val="22"/>
        </w:rPr>
      </w:pPr>
    </w:p>
    <w:p w14:paraId="5895B7D3" w14:textId="77777777" w:rsidR="00D5264B" w:rsidRPr="00C74BEC" w:rsidRDefault="00D5264B" w:rsidP="00D5264B">
      <w:pPr>
        <w:pStyle w:val="Bodytext"/>
        <w:spacing w:after="0"/>
        <w:rPr>
          <w:rFonts w:cs="Arial"/>
          <w:sz w:val="22"/>
          <w:szCs w:val="22"/>
        </w:rPr>
      </w:pPr>
    </w:p>
    <w:p w14:paraId="02BA087A" w14:textId="77777777" w:rsidR="00D5264B" w:rsidRPr="00C74BEC" w:rsidRDefault="00D5264B" w:rsidP="00D5264B">
      <w:pPr>
        <w:pStyle w:val="Bodytext"/>
        <w:spacing w:after="0"/>
        <w:rPr>
          <w:rFonts w:cs="Arial"/>
          <w:sz w:val="22"/>
          <w:szCs w:val="22"/>
        </w:rPr>
      </w:pPr>
    </w:p>
    <w:p w14:paraId="35E3D63C" w14:textId="77777777" w:rsidR="00F63F0C" w:rsidRPr="00C74BEC" w:rsidRDefault="00F63F0C" w:rsidP="00F63F0C">
      <w:pPr>
        <w:tabs>
          <w:tab w:val="left" w:pos="4111"/>
          <w:tab w:val="left" w:pos="7938"/>
          <w:tab w:val="left" w:pos="8820"/>
        </w:tabs>
        <w:rPr>
          <w:rFonts w:cs="Arial"/>
        </w:rPr>
      </w:pPr>
    </w:p>
    <w:p w14:paraId="009E9232" w14:textId="77777777" w:rsidR="00F63F0C" w:rsidRPr="00C74BEC" w:rsidRDefault="00F63F0C" w:rsidP="00F63F0C">
      <w:pPr>
        <w:tabs>
          <w:tab w:val="left" w:pos="2127"/>
          <w:tab w:val="left" w:pos="2835"/>
          <w:tab w:val="left" w:pos="3828"/>
          <w:tab w:val="left" w:pos="4678"/>
          <w:tab w:val="center" w:pos="6237"/>
          <w:tab w:val="left" w:pos="6804"/>
          <w:tab w:val="left" w:pos="7938"/>
          <w:tab w:val="left" w:pos="8820"/>
        </w:tabs>
        <w:rPr>
          <w:rFonts w:cs="Arial"/>
          <w:b/>
          <w:bCs/>
        </w:rPr>
      </w:pPr>
    </w:p>
    <w:p w14:paraId="5E5B3CD6" w14:textId="77777777" w:rsidR="00C74BEC" w:rsidRPr="00C74BEC" w:rsidRDefault="00C74BEC" w:rsidP="00C74BEC">
      <w:pPr>
        <w:pStyle w:val="Header"/>
        <w:spacing w:line="276" w:lineRule="auto"/>
        <w:rPr>
          <w:rFonts w:cs="Arial"/>
          <w:b/>
          <w:sz w:val="36"/>
        </w:rPr>
      </w:pPr>
      <w:r w:rsidRPr="00C74BEC">
        <w:rPr>
          <w:rFonts w:cs="Arial"/>
          <w:b/>
          <w:sz w:val="36"/>
        </w:rPr>
        <w:t>Generic Assistive Listening US Specification</w:t>
      </w:r>
    </w:p>
    <w:p w14:paraId="6D39D22E" w14:textId="77777777" w:rsidR="00C74BEC" w:rsidRPr="00C74BEC" w:rsidRDefault="00C74BEC" w:rsidP="00C74BEC">
      <w:pPr>
        <w:pStyle w:val="Header"/>
        <w:spacing w:line="276" w:lineRule="auto"/>
        <w:rPr>
          <w:rFonts w:cs="Arial"/>
          <w:b/>
          <w:sz w:val="36"/>
        </w:rPr>
      </w:pPr>
      <w:r w:rsidRPr="00C74BEC">
        <w:rPr>
          <w:rFonts w:cs="Arial"/>
          <w:b/>
          <w:sz w:val="36"/>
        </w:rPr>
        <w:t xml:space="preserve">Hearing Loop Systems </w:t>
      </w:r>
    </w:p>
    <w:p w14:paraId="5E411E5A" w14:textId="44DD622C" w:rsidR="00C74BEC" w:rsidRPr="00C74BEC" w:rsidRDefault="00C74BEC" w:rsidP="00C74BEC">
      <w:pPr>
        <w:pStyle w:val="BasicParagraph"/>
        <w:tabs>
          <w:tab w:val="left" w:pos="3210"/>
        </w:tabs>
        <w:suppressAutoHyphens/>
        <w:spacing w:line="276" w:lineRule="auto"/>
        <w:rPr>
          <w:rFonts w:ascii="Arial" w:hAnsi="Arial" w:cs="Arial"/>
          <w:color w:val="000072"/>
          <w:sz w:val="36"/>
          <w:szCs w:val="28"/>
        </w:rPr>
      </w:pPr>
      <w:r w:rsidRPr="00C74BEC">
        <w:rPr>
          <w:rFonts w:ascii="Arial" w:hAnsi="Arial" w:cs="Arial"/>
          <w:b/>
          <w:sz w:val="36"/>
        </w:rPr>
        <w:t>UP6000</w:t>
      </w:r>
      <w:r w:rsidR="00DB0E73">
        <w:rPr>
          <w:rFonts w:ascii="Arial" w:hAnsi="Arial" w:cs="Arial"/>
          <w:b/>
          <w:sz w:val="36"/>
        </w:rPr>
        <w:t>7</w:t>
      </w:r>
      <w:r w:rsidRPr="00C74BEC">
        <w:rPr>
          <w:rFonts w:ascii="Arial" w:hAnsi="Arial" w:cs="Arial"/>
          <w:b/>
          <w:sz w:val="36"/>
        </w:rPr>
        <w:t>-1</w:t>
      </w:r>
      <w:r w:rsidR="004E2B49">
        <w:rPr>
          <w:rFonts w:ascii="Arial" w:hAnsi="Arial" w:cs="Arial"/>
          <w:b/>
          <w:sz w:val="36"/>
        </w:rPr>
        <w:t>2</w:t>
      </w:r>
      <w:r w:rsidRPr="00C74BEC">
        <w:rPr>
          <w:rFonts w:ascii="Arial" w:hAnsi="Arial" w:cs="Arial"/>
          <w:b/>
          <w:sz w:val="36"/>
        </w:rPr>
        <w:t xml:space="preserve"> US</w:t>
      </w:r>
    </w:p>
    <w:p w14:paraId="0336556A" w14:textId="77777777" w:rsidR="00C74BEC" w:rsidRPr="00C74BEC" w:rsidRDefault="00C74BEC" w:rsidP="00C74BEC">
      <w:pPr>
        <w:pStyle w:val="BasicParagraph"/>
        <w:suppressAutoHyphens/>
        <w:rPr>
          <w:rFonts w:ascii="Arial" w:hAnsi="Arial" w:cs="Arial"/>
          <w:color w:val="000072"/>
          <w:szCs w:val="28"/>
        </w:rPr>
      </w:pPr>
    </w:p>
    <w:p w14:paraId="56777A81" w14:textId="77777777" w:rsidR="00C74BEC" w:rsidRPr="00C74BEC" w:rsidRDefault="00C74BEC" w:rsidP="00C74BEC">
      <w:pPr>
        <w:pStyle w:val="BasicParagraph"/>
        <w:suppressAutoHyphens/>
        <w:rPr>
          <w:rFonts w:ascii="Arial" w:hAnsi="Arial" w:cs="Arial"/>
          <w:color w:val="000072"/>
          <w:szCs w:val="28"/>
        </w:rPr>
      </w:pPr>
    </w:p>
    <w:p w14:paraId="40A38D25" w14:textId="77777777" w:rsidR="00C74BEC" w:rsidRPr="00C74BEC" w:rsidRDefault="00C74BEC" w:rsidP="00C74BEC">
      <w:pPr>
        <w:pStyle w:val="BasicParagraph"/>
        <w:suppressAutoHyphens/>
        <w:rPr>
          <w:rFonts w:ascii="Arial" w:hAnsi="Arial" w:cs="Arial"/>
          <w:color w:val="000072"/>
          <w:sz w:val="22"/>
          <w:szCs w:val="28"/>
        </w:rPr>
      </w:pPr>
      <w:r w:rsidRPr="00C74BEC">
        <w:rPr>
          <w:rFonts w:ascii="Arial" w:hAnsi="Arial" w:cs="Arial"/>
          <w:color w:val="000072"/>
          <w:sz w:val="22"/>
          <w:szCs w:val="28"/>
        </w:rPr>
        <w:t>This document is a generic specification for any Hearing Loop System.</w:t>
      </w:r>
    </w:p>
    <w:p w14:paraId="5D6A8C99" w14:textId="77777777" w:rsidR="00C74BEC" w:rsidRPr="00C74BEC" w:rsidRDefault="00C74BEC" w:rsidP="00C74BEC">
      <w:pPr>
        <w:pStyle w:val="BasicParagraph"/>
        <w:suppressAutoHyphens/>
        <w:rPr>
          <w:rFonts w:ascii="Arial" w:hAnsi="Arial" w:cs="Arial"/>
          <w:color w:val="000072"/>
          <w:sz w:val="22"/>
          <w:szCs w:val="28"/>
        </w:rPr>
      </w:pPr>
      <w:r w:rsidRPr="00C74BEC">
        <w:rPr>
          <w:rFonts w:ascii="Arial" w:hAnsi="Arial" w:cs="Arial"/>
          <w:color w:val="000072"/>
          <w:sz w:val="22"/>
          <w:szCs w:val="28"/>
        </w:rPr>
        <w:t>The text may be used in part or in full for any purpose.</w:t>
      </w:r>
    </w:p>
    <w:p w14:paraId="5BA0A059" w14:textId="77777777" w:rsidR="00C74BEC" w:rsidRPr="00C74BEC" w:rsidRDefault="00C74BEC" w:rsidP="00C74BEC">
      <w:pPr>
        <w:pStyle w:val="BasicParagraph"/>
        <w:suppressAutoHyphens/>
        <w:rPr>
          <w:rFonts w:ascii="Arial" w:hAnsi="Arial" w:cs="Arial"/>
          <w:color w:val="000072"/>
          <w:sz w:val="22"/>
          <w:szCs w:val="28"/>
        </w:rPr>
      </w:pPr>
    </w:p>
    <w:p w14:paraId="3C345D36" w14:textId="77777777" w:rsidR="00C74BEC" w:rsidRPr="00C74BEC" w:rsidRDefault="00C74BEC" w:rsidP="00C74BEC">
      <w:pPr>
        <w:pStyle w:val="BasicParagraph"/>
        <w:suppressAutoHyphens/>
        <w:rPr>
          <w:rFonts w:ascii="Arial" w:hAnsi="Arial" w:cs="Arial"/>
          <w:color w:val="000072"/>
          <w:sz w:val="22"/>
          <w:szCs w:val="28"/>
        </w:rPr>
      </w:pPr>
      <w:r w:rsidRPr="00C74BEC">
        <w:rPr>
          <w:rFonts w:ascii="Arial" w:hAnsi="Arial" w:cs="Arial"/>
          <w:color w:val="000072"/>
          <w:sz w:val="22"/>
          <w:szCs w:val="28"/>
        </w:rPr>
        <w:t>While the text aims to be generic, you will need to modify sections to be specific to your application:</w:t>
      </w:r>
      <w:r w:rsidRPr="00C74BEC">
        <w:rPr>
          <w:rFonts w:ascii="Arial" w:hAnsi="Arial" w:cs="Arial"/>
          <w:color w:val="000072"/>
          <w:sz w:val="22"/>
          <w:szCs w:val="28"/>
        </w:rPr>
        <w:br/>
      </w:r>
    </w:p>
    <w:p w14:paraId="3FE8A327" w14:textId="77777777" w:rsidR="00C74BEC" w:rsidRPr="00C74BEC" w:rsidRDefault="00C74BEC" w:rsidP="00C74BEC">
      <w:pPr>
        <w:pStyle w:val="BasicParagraph"/>
        <w:numPr>
          <w:ilvl w:val="0"/>
          <w:numId w:val="8"/>
        </w:numPr>
        <w:suppressAutoHyphens/>
        <w:rPr>
          <w:rFonts w:ascii="Arial" w:hAnsi="Arial" w:cs="Arial"/>
          <w:color w:val="000072"/>
          <w:sz w:val="22"/>
          <w:szCs w:val="28"/>
        </w:rPr>
      </w:pPr>
      <w:r w:rsidRPr="00C74BEC">
        <w:rPr>
          <w:rFonts w:ascii="Arial" w:hAnsi="Arial" w:cs="Arial"/>
          <w:color w:val="000072"/>
          <w:sz w:val="22"/>
          <w:szCs w:val="28"/>
        </w:rPr>
        <w:t>The introduction should state your requirements for loop locations and areas</w:t>
      </w:r>
    </w:p>
    <w:p w14:paraId="5AC7F465" w14:textId="77777777" w:rsidR="00C74BEC" w:rsidRPr="00C74BEC" w:rsidRDefault="00C74BEC" w:rsidP="00C74BEC">
      <w:pPr>
        <w:pStyle w:val="BasicParagraph"/>
        <w:suppressAutoHyphens/>
        <w:rPr>
          <w:rFonts w:ascii="Arial" w:hAnsi="Arial" w:cs="Arial"/>
          <w:color w:val="000072"/>
          <w:sz w:val="22"/>
          <w:szCs w:val="28"/>
        </w:rPr>
      </w:pPr>
    </w:p>
    <w:p w14:paraId="43F7AFBE" w14:textId="77777777" w:rsidR="00C74BEC" w:rsidRPr="00C74BEC" w:rsidRDefault="00C74BEC" w:rsidP="00C74BEC">
      <w:pPr>
        <w:pStyle w:val="BasicParagraph"/>
        <w:suppressAutoHyphens/>
        <w:rPr>
          <w:rFonts w:ascii="Arial" w:hAnsi="Arial" w:cs="Arial"/>
          <w:color w:val="000072"/>
          <w:sz w:val="22"/>
          <w:szCs w:val="28"/>
        </w:rPr>
      </w:pPr>
      <w:r w:rsidRPr="00C74BEC">
        <w:rPr>
          <w:rFonts w:ascii="Arial" w:hAnsi="Arial" w:cs="Arial"/>
          <w:color w:val="000072"/>
          <w:sz w:val="22"/>
          <w:szCs w:val="28"/>
        </w:rPr>
        <w:t>You may also have specific requirements to add or modify in the following areas:</w:t>
      </w:r>
      <w:r w:rsidRPr="00C74BEC">
        <w:rPr>
          <w:rFonts w:ascii="Arial" w:hAnsi="Arial" w:cs="Arial"/>
          <w:color w:val="000072"/>
          <w:sz w:val="22"/>
          <w:szCs w:val="28"/>
        </w:rPr>
        <w:br/>
      </w:r>
    </w:p>
    <w:p w14:paraId="101DD8D4" w14:textId="77777777" w:rsidR="00C74BEC" w:rsidRPr="00C74BEC" w:rsidRDefault="00C74BEC" w:rsidP="00C74BEC">
      <w:pPr>
        <w:pStyle w:val="BasicParagraph"/>
        <w:numPr>
          <w:ilvl w:val="0"/>
          <w:numId w:val="8"/>
        </w:numPr>
        <w:suppressAutoHyphens/>
        <w:rPr>
          <w:rFonts w:ascii="Arial" w:hAnsi="Arial" w:cs="Arial"/>
          <w:color w:val="000072"/>
          <w:sz w:val="22"/>
          <w:szCs w:val="28"/>
        </w:rPr>
      </w:pPr>
      <w:r w:rsidRPr="00C74BEC">
        <w:rPr>
          <w:rFonts w:ascii="Arial" w:hAnsi="Arial" w:cs="Arial"/>
          <w:color w:val="000072"/>
          <w:sz w:val="22"/>
          <w:szCs w:val="28"/>
        </w:rPr>
        <w:t>Section 1.4: add any specific Audio Inputs that are needed</w:t>
      </w:r>
    </w:p>
    <w:p w14:paraId="6413F775" w14:textId="77777777" w:rsidR="00C74BEC" w:rsidRPr="00C74BEC" w:rsidRDefault="00C74BEC" w:rsidP="00C74BEC">
      <w:pPr>
        <w:pStyle w:val="BasicParagraph"/>
        <w:numPr>
          <w:ilvl w:val="0"/>
          <w:numId w:val="8"/>
        </w:numPr>
        <w:suppressAutoHyphens/>
        <w:rPr>
          <w:rFonts w:ascii="Arial" w:hAnsi="Arial" w:cs="Arial"/>
          <w:color w:val="000072"/>
          <w:sz w:val="22"/>
          <w:szCs w:val="28"/>
        </w:rPr>
      </w:pPr>
      <w:r w:rsidRPr="00C74BEC">
        <w:rPr>
          <w:rFonts w:ascii="Arial" w:hAnsi="Arial" w:cs="Arial"/>
          <w:color w:val="000072"/>
          <w:sz w:val="22"/>
          <w:szCs w:val="28"/>
        </w:rPr>
        <w:t xml:space="preserve">Section </w:t>
      </w:r>
      <w:proofErr w:type="gramStart"/>
      <w:r w:rsidRPr="00C74BEC">
        <w:rPr>
          <w:rFonts w:ascii="Arial" w:hAnsi="Arial" w:cs="Arial"/>
          <w:color w:val="000072"/>
          <w:sz w:val="22"/>
          <w:szCs w:val="28"/>
        </w:rPr>
        <w:t>1.6 :</w:t>
      </w:r>
      <w:proofErr w:type="gramEnd"/>
      <w:r w:rsidRPr="00C74BEC">
        <w:rPr>
          <w:rFonts w:ascii="Arial" w:hAnsi="Arial" w:cs="Arial"/>
          <w:color w:val="000072"/>
          <w:sz w:val="22"/>
          <w:szCs w:val="28"/>
        </w:rPr>
        <w:t xml:space="preserve"> add any specific Installation requirements</w:t>
      </w:r>
    </w:p>
    <w:p w14:paraId="6D09376A" w14:textId="77777777" w:rsidR="00C74BEC" w:rsidRPr="00C74BEC" w:rsidRDefault="00C74BEC" w:rsidP="00C74BEC">
      <w:pPr>
        <w:pStyle w:val="BasicParagraph"/>
        <w:numPr>
          <w:ilvl w:val="0"/>
          <w:numId w:val="8"/>
        </w:numPr>
        <w:suppressAutoHyphens/>
        <w:rPr>
          <w:rFonts w:ascii="Arial" w:hAnsi="Arial" w:cs="Arial"/>
          <w:color w:val="000072"/>
          <w:sz w:val="22"/>
          <w:szCs w:val="28"/>
        </w:rPr>
      </w:pPr>
      <w:r w:rsidRPr="00C74BEC">
        <w:rPr>
          <w:rFonts w:ascii="Arial" w:hAnsi="Arial" w:cs="Arial"/>
          <w:color w:val="000072"/>
          <w:sz w:val="22"/>
          <w:szCs w:val="28"/>
        </w:rPr>
        <w:t xml:space="preserve">Section </w:t>
      </w:r>
      <w:proofErr w:type="gramStart"/>
      <w:r w:rsidRPr="00C74BEC">
        <w:rPr>
          <w:rFonts w:ascii="Arial" w:hAnsi="Arial" w:cs="Arial"/>
          <w:color w:val="000072"/>
          <w:sz w:val="22"/>
          <w:szCs w:val="28"/>
        </w:rPr>
        <w:t>1.8 :</w:t>
      </w:r>
      <w:proofErr w:type="gramEnd"/>
      <w:r w:rsidRPr="00C74BEC">
        <w:rPr>
          <w:rFonts w:ascii="Arial" w:hAnsi="Arial" w:cs="Arial"/>
          <w:color w:val="000072"/>
          <w:sz w:val="22"/>
          <w:szCs w:val="28"/>
        </w:rPr>
        <w:t xml:space="preserve"> add any specific requirements for post installation maintenance or training of operating staff</w:t>
      </w:r>
    </w:p>
    <w:p w14:paraId="159FDDA3" w14:textId="77777777" w:rsidR="00C74BEC" w:rsidRPr="00C74BEC" w:rsidRDefault="00C74BEC" w:rsidP="00C74BEC">
      <w:pPr>
        <w:pStyle w:val="BasicParagraph"/>
        <w:suppressAutoHyphens/>
        <w:rPr>
          <w:rFonts w:ascii="Arial" w:hAnsi="Arial" w:cs="Arial"/>
          <w:color w:val="000072"/>
          <w:sz w:val="22"/>
          <w:szCs w:val="28"/>
        </w:rPr>
      </w:pPr>
    </w:p>
    <w:p w14:paraId="31068112" w14:textId="77777777" w:rsidR="00C74BEC" w:rsidRPr="00C74BEC" w:rsidRDefault="00C74BEC" w:rsidP="00C74BEC">
      <w:pPr>
        <w:pStyle w:val="BasicParagraph"/>
        <w:suppressAutoHyphens/>
        <w:rPr>
          <w:rFonts w:ascii="Arial" w:hAnsi="Arial" w:cs="Arial"/>
          <w:color w:val="000072"/>
          <w:sz w:val="22"/>
          <w:szCs w:val="28"/>
        </w:rPr>
      </w:pPr>
    </w:p>
    <w:p w14:paraId="6192549F" w14:textId="77777777" w:rsidR="00C74BEC" w:rsidRPr="00C74BEC" w:rsidRDefault="00C74BEC" w:rsidP="00C74BEC">
      <w:pPr>
        <w:pStyle w:val="BasicParagraph"/>
        <w:suppressAutoHyphens/>
        <w:rPr>
          <w:rFonts w:ascii="Arial" w:hAnsi="Arial" w:cs="Arial"/>
          <w:sz w:val="22"/>
          <w:szCs w:val="28"/>
        </w:rPr>
      </w:pPr>
      <w:r w:rsidRPr="00C74BEC">
        <w:rPr>
          <w:rFonts w:ascii="Arial" w:hAnsi="Arial" w:cs="Arial"/>
          <w:color w:val="000072"/>
          <w:sz w:val="22"/>
          <w:szCs w:val="28"/>
        </w:rPr>
        <w:br/>
      </w:r>
    </w:p>
    <w:p w14:paraId="45C543BC" w14:textId="77777777" w:rsidR="00C74BEC" w:rsidRPr="00C74BEC" w:rsidRDefault="00C74BEC" w:rsidP="00C74BEC">
      <w:pPr>
        <w:pStyle w:val="BasicParagraph"/>
        <w:suppressAutoHyphens/>
        <w:rPr>
          <w:rFonts w:ascii="Arial" w:hAnsi="Arial" w:cs="Arial"/>
          <w:color w:val="FC5B02"/>
          <w:sz w:val="20"/>
        </w:rPr>
      </w:pPr>
      <w:r w:rsidRPr="00C74BEC">
        <w:rPr>
          <w:rFonts w:ascii="Arial" w:hAnsi="Arial" w:cs="Arial"/>
          <w:color w:val="FC5B02"/>
          <w:sz w:val="22"/>
          <w:szCs w:val="28"/>
        </w:rPr>
        <w:t>Any text in orange is suggested or example requirements and should be amended or deleted as appropriate.</w:t>
      </w:r>
    </w:p>
    <w:p w14:paraId="3BC45352" w14:textId="77777777" w:rsidR="00F63F0C" w:rsidRPr="00C74BEC" w:rsidRDefault="00F63F0C" w:rsidP="00F63F0C">
      <w:pPr>
        <w:tabs>
          <w:tab w:val="left" w:pos="6237"/>
          <w:tab w:val="left" w:pos="7088"/>
          <w:tab w:val="left" w:pos="8820"/>
        </w:tabs>
        <w:rPr>
          <w:rFonts w:cs="Arial"/>
          <w:b/>
          <w:bCs/>
          <w:sz w:val="18"/>
        </w:rPr>
      </w:pPr>
    </w:p>
    <w:p w14:paraId="75BD4A53" w14:textId="77777777" w:rsidR="002F1F8A" w:rsidRPr="00C74BEC" w:rsidRDefault="002F1F8A" w:rsidP="002F1F8A">
      <w:pPr>
        <w:rPr>
          <w:rFonts w:cs="Arial"/>
          <w:szCs w:val="22"/>
        </w:rPr>
      </w:pPr>
    </w:p>
    <w:p w14:paraId="15695AC4" w14:textId="77777777" w:rsidR="00293F87" w:rsidRDefault="00293F87" w:rsidP="00293F87">
      <w:pPr>
        <w:rPr>
          <w:rFonts w:ascii="Helvetica Neue" w:hAnsi="Helvetica Neue"/>
          <w:color w:val="555555"/>
          <w:sz w:val="20"/>
          <w:shd w:val="clear" w:color="auto" w:fill="FFFFFF"/>
        </w:rPr>
      </w:pPr>
      <w:r>
        <w:rPr>
          <w:rFonts w:ascii="Helvetica Neue" w:hAnsi="Helvetica Neue"/>
          <w:color w:val="555555"/>
          <w:sz w:val="20"/>
          <w:shd w:val="clear" w:color="auto" w:fill="FFFFFF"/>
        </w:rPr>
        <w:t xml:space="preserve">If you have any questions regarding the specification of hearing loop systems, please contact: </w:t>
      </w:r>
    </w:p>
    <w:p w14:paraId="21925AE0" w14:textId="77777777" w:rsidR="002F1F8A" w:rsidRPr="00C74BEC" w:rsidRDefault="002F1F8A" w:rsidP="002F1F8A">
      <w:pPr>
        <w:rPr>
          <w:rFonts w:cs="Arial"/>
          <w:szCs w:val="22"/>
        </w:rPr>
      </w:pPr>
    </w:p>
    <w:p w14:paraId="4ACB9AC6" w14:textId="77777777" w:rsidR="00293F87" w:rsidRDefault="00293F87" w:rsidP="00293F87">
      <w:r>
        <w:rPr>
          <w:rFonts w:ascii="Helvetica Neue" w:hAnsi="Helvetica Neue"/>
          <w:color w:val="555555"/>
          <w:sz w:val="20"/>
          <w:shd w:val="clear" w:color="auto" w:fill="FFFFFF"/>
        </w:rPr>
        <w:t>Ampetronic Ltd. </w:t>
      </w:r>
    </w:p>
    <w:p w14:paraId="7FFD8614" w14:textId="77777777" w:rsidR="00293F87" w:rsidRDefault="00432B7F" w:rsidP="00293F87">
      <w:pPr>
        <w:rPr>
          <w:rFonts w:ascii="Helvetica Neue" w:hAnsi="Helvetica Neue"/>
          <w:color w:val="555555"/>
          <w:sz w:val="20"/>
          <w:shd w:val="clear" w:color="auto" w:fill="FFFFFF"/>
        </w:rPr>
      </w:pPr>
      <w:hyperlink r:id="rId7" w:history="1">
        <w:r w:rsidR="00293F87">
          <w:rPr>
            <w:rStyle w:val="Hyperlink"/>
            <w:rFonts w:ascii="Helvetica Neue" w:hAnsi="Helvetica Neue"/>
            <w:sz w:val="20"/>
            <w:shd w:val="clear" w:color="auto" w:fill="FFFFFF"/>
          </w:rPr>
          <w:t>support@ampetronic.com</w:t>
        </w:r>
      </w:hyperlink>
      <w:r w:rsidR="00293F87">
        <w:rPr>
          <w:rFonts w:ascii="Helvetica Neue" w:hAnsi="Helvetica Neue"/>
          <w:color w:val="555555"/>
          <w:sz w:val="20"/>
          <w:shd w:val="clear" w:color="auto" w:fill="FFFFFF"/>
        </w:rPr>
        <w:t> </w:t>
      </w:r>
    </w:p>
    <w:p w14:paraId="3C0D998A" w14:textId="3F3A07E3" w:rsidR="00293F87" w:rsidRDefault="00293F87" w:rsidP="00293F87">
      <w:pPr>
        <w:rPr>
          <w:rFonts w:cs="Arial"/>
          <w:szCs w:val="22"/>
        </w:rPr>
      </w:pPr>
      <w:r>
        <w:rPr>
          <w:rFonts w:ascii="Helvetica Neue" w:hAnsi="Helvetica Neue"/>
          <w:color w:val="555555"/>
          <w:sz w:val="20"/>
          <w:shd w:val="clear" w:color="auto" w:fill="FFFFFF"/>
        </w:rPr>
        <w:t>+44 (0) 1636 610062</w:t>
      </w:r>
    </w:p>
    <w:p w14:paraId="06B4F7C1" w14:textId="77777777" w:rsidR="00C74BEC" w:rsidRPr="00C74BEC" w:rsidRDefault="00C74BEC" w:rsidP="002F1F8A">
      <w:pPr>
        <w:rPr>
          <w:rFonts w:cs="Arial"/>
          <w:szCs w:val="22"/>
        </w:rPr>
      </w:pPr>
    </w:p>
    <w:p w14:paraId="67915950" w14:textId="77777777" w:rsidR="00C74BEC" w:rsidRPr="00C74BEC" w:rsidRDefault="00C74BEC" w:rsidP="002F1F8A">
      <w:pPr>
        <w:rPr>
          <w:rFonts w:cs="Arial"/>
          <w:szCs w:val="22"/>
        </w:rPr>
      </w:pPr>
    </w:p>
    <w:p w14:paraId="4E1C46BA" w14:textId="77777777" w:rsidR="00C74BEC" w:rsidRPr="00C74BEC" w:rsidRDefault="00C74BEC" w:rsidP="002F1F8A">
      <w:pPr>
        <w:rPr>
          <w:rFonts w:cs="Arial"/>
          <w:szCs w:val="22"/>
        </w:rPr>
      </w:pPr>
    </w:p>
    <w:p w14:paraId="2DD2204B" w14:textId="77777777" w:rsidR="00C74BEC" w:rsidRPr="00C74BEC" w:rsidRDefault="00C74BEC" w:rsidP="002F1F8A">
      <w:pPr>
        <w:rPr>
          <w:rFonts w:cs="Arial"/>
          <w:szCs w:val="22"/>
        </w:rPr>
      </w:pPr>
    </w:p>
    <w:p w14:paraId="712DA51A" w14:textId="77777777" w:rsidR="00C74BEC" w:rsidRPr="00C74BEC" w:rsidRDefault="00C74BEC" w:rsidP="002F1F8A">
      <w:pPr>
        <w:rPr>
          <w:rFonts w:cs="Arial"/>
          <w:szCs w:val="22"/>
        </w:rPr>
      </w:pPr>
    </w:p>
    <w:p w14:paraId="7F23B7B3" w14:textId="77777777" w:rsidR="00C74BEC" w:rsidRPr="00C74BEC" w:rsidRDefault="00C74BEC" w:rsidP="002F1F8A">
      <w:pPr>
        <w:rPr>
          <w:rFonts w:cs="Arial"/>
          <w:szCs w:val="22"/>
        </w:rPr>
      </w:pPr>
    </w:p>
    <w:p w14:paraId="184B458A" w14:textId="77777777" w:rsidR="00C74BEC" w:rsidRPr="00C74BEC" w:rsidRDefault="00C74BEC" w:rsidP="002F1F8A">
      <w:pPr>
        <w:rPr>
          <w:rFonts w:cs="Arial"/>
          <w:szCs w:val="22"/>
        </w:rPr>
      </w:pPr>
    </w:p>
    <w:p w14:paraId="1AB78E2F" w14:textId="77777777" w:rsidR="00C74BEC" w:rsidRPr="00C74BEC" w:rsidRDefault="00C74BEC" w:rsidP="002F1F8A">
      <w:pPr>
        <w:rPr>
          <w:rFonts w:cs="Arial"/>
          <w:szCs w:val="22"/>
        </w:rPr>
      </w:pPr>
    </w:p>
    <w:p w14:paraId="0ED66CC1" w14:textId="77777777" w:rsidR="00C74BEC" w:rsidRPr="00C74BEC" w:rsidRDefault="00C74BEC" w:rsidP="002F1F8A">
      <w:pPr>
        <w:rPr>
          <w:rFonts w:cs="Arial"/>
          <w:szCs w:val="22"/>
        </w:rPr>
      </w:pPr>
    </w:p>
    <w:p w14:paraId="5316ED1F" w14:textId="77777777" w:rsidR="00C74BEC" w:rsidRDefault="00C74BEC" w:rsidP="00C74BEC">
      <w:pPr>
        <w:pStyle w:val="BasicParagraph"/>
        <w:suppressAutoHyphens/>
        <w:rPr>
          <w:rFonts w:ascii="Arial" w:hAnsi="Arial" w:cs="Arial"/>
          <w:color w:val="000072"/>
          <w:sz w:val="22"/>
          <w:szCs w:val="22"/>
        </w:rPr>
      </w:pPr>
    </w:p>
    <w:p w14:paraId="3193A344"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1.</w:t>
      </w:r>
      <w:r w:rsidRPr="00C74BEC">
        <w:rPr>
          <w:rFonts w:ascii="Arial" w:hAnsi="Arial" w:cs="Arial"/>
          <w:sz w:val="22"/>
          <w:szCs w:val="22"/>
        </w:rPr>
        <w:t xml:space="preserve"> </w:t>
      </w:r>
      <w:r w:rsidRPr="00C74BEC">
        <w:rPr>
          <w:rFonts w:ascii="Arial" w:hAnsi="Arial" w:cs="Arial"/>
          <w:color w:val="000072"/>
          <w:sz w:val="22"/>
          <w:szCs w:val="22"/>
        </w:rPr>
        <w:t>Hearing Loop Systems (HLS)</w:t>
      </w:r>
      <w:r w:rsidRPr="00C74BEC">
        <w:rPr>
          <w:rFonts w:ascii="Arial" w:hAnsi="Arial" w:cs="Arial"/>
          <w:color w:val="000072"/>
          <w:sz w:val="22"/>
          <w:szCs w:val="22"/>
        </w:rPr>
        <w:br/>
      </w:r>
    </w:p>
    <w:p w14:paraId="07EB3BDA"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Permanently installed Hearing Loop Systems (HLS) should be provided at the following locations and areas, or as shown on relevant small electrical drawings or room data sheets:</w:t>
      </w:r>
      <w:r w:rsidRPr="00C74BEC">
        <w:rPr>
          <w:rFonts w:ascii="Arial" w:hAnsi="Arial" w:cs="Arial"/>
          <w:color w:val="000072"/>
          <w:sz w:val="22"/>
          <w:szCs w:val="22"/>
        </w:rPr>
        <w:br/>
      </w:r>
    </w:p>
    <w:p w14:paraId="6663CCFF" w14:textId="77777777" w:rsidR="00C74BEC" w:rsidRPr="00C74BEC" w:rsidRDefault="00C74BEC" w:rsidP="00C74BEC">
      <w:pPr>
        <w:pStyle w:val="BasicParagraph"/>
        <w:numPr>
          <w:ilvl w:val="0"/>
          <w:numId w:val="9"/>
        </w:numPr>
        <w:suppressAutoHyphens/>
        <w:rPr>
          <w:rFonts w:ascii="Arial" w:hAnsi="Arial" w:cs="Arial"/>
          <w:color w:val="D2741F"/>
          <w:sz w:val="22"/>
          <w:szCs w:val="22"/>
        </w:rPr>
      </w:pPr>
      <w:r w:rsidRPr="00C74BEC">
        <w:rPr>
          <w:rFonts w:ascii="Arial" w:hAnsi="Arial" w:cs="Arial"/>
          <w:color w:val="D2741F"/>
          <w:sz w:val="22"/>
          <w:szCs w:val="22"/>
        </w:rPr>
        <w:t>L0.01 Reception Counter (amend as appropriate)</w:t>
      </w:r>
    </w:p>
    <w:p w14:paraId="1DBC3253" w14:textId="77777777" w:rsidR="00C74BEC" w:rsidRDefault="00C74BEC" w:rsidP="00C74BEC">
      <w:pPr>
        <w:pStyle w:val="BasicParagraph"/>
        <w:numPr>
          <w:ilvl w:val="0"/>
          <w:numId w:val="9"/>
        </w:numPr>
        <w:suppressAutoHyphens/>
        <w:rPr>
          <w:rFonts w:ascii="Arial" w:hAnsi="Arial" w:cs="Arial"/>
          <w:color w:val="D2741F"/>
          <w:sz w:val="22"/>
          <w:szCs w:val="22"/>
        </w:rPr>
      </w:pPr>
      <w:r w:rsidRPr="00C74BEC">
        <w:rPr>
          <w:rFonts w:ascii="Arial" w:hAnsi="Arial" w:cs="Arial"/>
          <w:color w:val="D2741F"/>
          <w:sz w:val="22"/>
          <w:szCs w:val="22"/>
        </w:rPr>
        <w:t>L0.02 Meeting Room (amend as appropriate)</w:t>
      </w:r>
    </w:p>
    <w:p w14:paraId="57E34BE7" w14:textId="77777777" w:rsidR="009B1542" w:rsidRDefault="009B1542" w:rsidP="00C74BEC">
      <w:pPr>
        <w:pStyle w:val="BasicParagraph"/>
        <w:numPr>
          <w:ilvl w:val="0"/>
          <w:numId w:val="9"/>
        </w:numPr>
        <w:suppressAutoHyphens/>
        <w:rPr>
          <w:rFonts w:ascii="Arial" w:hAnsi="Arial" w:cs="Arial"/>
          <w:color w:val="D2741F"/>
          <w:sz w:val="22"/>
          <w:szCs w:val="22"/>
        </w:rPr>
      </w:pPr>
      <w:r w:rsidRPr="00C74BEC">
        <w:rPr>
          <w:rFonts w:ascii="Arial" w:hAnsi="Arial" w:cs="Arial"/>
          <w:color w:val="D2741F"/>
          <w:sz w:val="22"/>
          <w:szCs w:val="22"/>
        </w:rPr>
        <w:t>L1.03 Auditorium (amend as appropriate)</w:t>
      </w:r>
    </w:p>
    <w:p w14:paraId="45E3CE22" w14:textId="77777777" w:rsidR="009B1542" w:rsidRDefault="009B1542" w:rsidP="00C74BEC">
      <w:pPr>
        <w:pStyle w:val="BasicParagraph"/>
        <w:suppressAutoHyphens/>
        <w:rPr>
          <w:rFonts w:ascii="Arial" w:hAnsi="Arial" w:cs="Arial"/>
          <w:color w:val="000072"/>
          <w:sz w:val="22"/>
          <w:szCs w:val="22"/>
        </w:rPr>
      </w:pPr>
    </w:p>
    <w:p w14:paraId="4F67D9CC"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1.1 Compliance</w:t>
      </w:r>
      <w:r w:rsidRPr="00C74BEC">
        <w:rPr>
          <w:rFonts w:ascii="Arial" w:hAnsi="Arial" w:cs="Arial"/>
          <w:color w:val="000072"/>
          <w:sz w:val="22"/>
          <w:szCs w:val="22"/>
        </w:rPr>
        <w:br/>
      </w:r>
    </w:p>
    <w:p w14:paraId="5E1B5314"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The systems or components thereof shall comply with the latest versions of:</w:t>
      </w:r>
    </w:p>
    <w:p w14:paraId="594F1CA7" w14:textId="77777777" w:rsidR="00C74BEC" w:rsidRPr="00C74BEC" w:rsidRDefault="00C74BEC" w:rsidP="00C74BEC">
      <w:pPr>
        <w:pStyle w:val="BasicParagraph"/>
        <w:suppressAutoHyphens/>
        <w:rPr>
          <w:rFonts w:ascii="Arial" w:hAnsi="Arial" w:cs="Arial"/>
          <w:color w:val="000072"/>
          <w:sz w:val="22"/>
          <w:szCs w:val="22"/>
        </w:rPr>
      </w:pPr>
    </w:p>
    <w:p w14:paraId="4B0B0C35" w14:textId="77777777" w:rsidR="00C74BEC" w:rsidRPr="00C74BEC" w:rsidRDefault="00C74BEC" w:rsidP="00C74BEC">
      <w:pPr>
        <w:pStyle w:val="BasicParagraph"/>
        <w:numPr>
          <w:ilvl w:val="0"/>
          <w:numId w:val="10"/>
        </w:numPr>
        <w:suppressAutoHyphens/>
        <w:rPr>
          <w:rFonts w:ascii="Arial" w:hAnsi="Arial" w:cs="Arial"/>
          <w:color w:val="000072"/>
          <w:sz w:val="22"/>
          <w:szCs w:val="22"/>
        </w:rPr>
      </w:pPr>
      <w:r w:rsidRPr="00C74BEC">
        <w:rPr>
          <w:rFonts w:ascii="Arial" w:hAnsi="Arial" w:cs="Arial"/>
          <w:color w:val="000072"/>
          <w:sz w:val="22"/>
          <w:szCs w:val="22"/>
        </w:rPr>
        <w:t>IEC 60118-4</w:t>
      </w:r>
    </w:p>
    <w:p w14:paraId="01E0296B" w14:textId="77777777" w:rsidR="00C74BEC" w:rsidRPr="00C74BEC" w:rsidRDefault="00C74BEC" w:rsidP="00C74BEC">
      <w:pPr>
        <w:pStyle w:val="BasicParagraph"/>
        <w:numPr>
          <w:ilvl w:val="0"/>
          <w:numId w:val="10"/>
        </w:numPr>
        <w:suppressAutoHyphens/>
        <w:rPr>
          <w:rFonts w:ascii="Arial" w:hAnsi="Arial" w:cs="Arial"/>
          <w:color w:val="000072"/>
          <w:sz w:val="22"/>
          <w:szCs w:val="22"/>
        </w:rPr>
      </w:pPr>
      <w:r w:rsidRPr="00C74BEC">
        <w:rPr>
          <w:rFonts w:ascii="Arial" w:hAnsi="Arial" w:cs="Arial"/>
          <w:color w:val="000072"/>
          <w:sz w:val="22"/>
          <w:szCs w:val="22"/>
        </w:rPr>
        <w:t>IEC 62489-1</w:t>
      </w:r>
    </w:p>
    <w:p w14:paraId="0FA1B162" w14:textId="77777777" w:rsidR="00C74BEC" w:rsidRPr="00C74BEC" w:rsidRDefault="00C74BEC" w:rsidP="00C74BEC">
      <w:pPr>
        <w:pStyle w:val="BasicParagraph"/>
        <w:numPr>
          <w:ilvl w:val="0"/>
          <w:numId w:val="10"/>
        </w:numPr>
        <w:suppressAutoHyphens/>
        <w:rPr>
          <w:rFonts w:ascii="Arial" w:hAnsi="Arial" w:cs="Arial"/>
          <w:color w:val="000072"/>
          <w:sz w:val="22"/>
          <w:szCs w:val="22"/>
        </w:rPr>
      </w:pPr>
      <w:r w:rsidRPr="00C74BEC">
        <w:rPr>
          <w:rFonts w:ascii="Arial" w:hAnsi="Arial" w:cs="Arial"/>
          <w:color w:val="000072"/>
          <w:sz w:val="22"/>
          <w:szCs w:val="22"/>
        </w:rPr>
        <w:t xml:space="preserve">2010 Americans with Disabilities Act (Section 706) </w:t>
      </w:r>
    </w:p>
    <w:p w14:paraId="491EC955" w14:textId="77777777" w:rsidR="00C74BEC" w:rsidRPr="00C74BEC" w:rsidRDefault="00C74BEC" w:rsidP="00C74BEC">
      <w:pPr>
        <w:pStyle w:val="BasicParagraph"/>
        <w:numPr>
          <w:ilvl w:val="0"/>
          <w:numId w:val="10"/>
        </w:numPr>
        <w:suppressAutoHyphens/>
        <w:rPr>
          <w:rFonts w:ascii="Arial" w:hAnsi="Arial" w:cs="Arial"/>
          <w:color w:val="000072"/>
          <w:sz w:val="22"/>
          <w:szCs w:val="22"/>
        </w:rPr>
      </w:pPr>
      <w:r w:rsidRPr="00C74BEC">
        <w:rPr>
          <w:rFonts w:ascii="Arial" w:hAnsi="Arial" w:cs="Arial"/>
          <w:color w:val="000072"/>
          <w:sz w:val="22"/>
          <w:szCs w:val="22"/>
        </w:rPr>
        <w:t>2018 International Building Code (Section 1108.2.7)</w:t>
      </w:r>
    </w:p>
    <w:p w14:paraId="3D1E8C5C" w14:textId="77777777" w:rsidR="00C74BEC" w:rsidRPr="00C74BEC" w:rsidRDefault="00C74BEC" w:rsidP="00C74BEC">
      <w:pPr>
        <w:pStyle w:val="BasicParagraph"/>
        <w:suppressAutoHyphens/>
        <w:rPr>
          <w:rFonts w:ascii="Arial" w:hAnsi="Arial" w:cs="Arial"/>
          <w:color w:val="000072"/>
          <w:sz w:val="22"/>
          <w:szCs w:val="22"/>
        </w:rPr>
      </w:pPr>
    </w:p>
    <w:p w14:paraId="371251BF" w14:textId="77777777" w:rsidR="00DA2686" w:rsidRPr="006375FF" w:rsidRDefault="00DA2686" w:rsidP="00DA2686">
      <w:pPr>
        <w:pStyle w:val="BasicParagraph"/>
        <w:suppressAutoHyphens/>
        <w:rPr>
          <w:rFonts w:ascii="Arial" w:hAnsi="Arial" w:cs="Arial"/>
          <w:b/>
          <w:color w:val="000072"/>
          <w:sz w:val="22"/>
          <w:szCs w:val="22"/>
        </w:rPr>
      </w:pPr>
      <w:r w:rsidRPr="006375FF">
        <w:rPr>
          <w:rFonts w:ascii="Arial" w:hAnsi="Arial" w:cs="Arial"/>
          <w:b/>
          <w:color w:val="000072"/>
          <w:sz w:val="22"/>
          <w:szCs w:val="22"/>
        </w:rPr>
        <w:t>1.2 System design</w:t>
      </w:r>
      <w:r w:rsidRPr="006375FF">
        <w:rPr>
          <w:rFonts w:ascii="Arial" w:hAnsi="Arial" w:cs="Arial"/>
          <w:b/>
          <w:color w:val="000072"/>
          <w:sz w:val="22"/>
          <w:szCs w:val="22"/>
        </w:rPr>
        <w:br/>
      </w:r>
    </w:p>
    <w:p w14:paraId="54D6E4A7" w14:textId="77777777" w:rsidR="00DA2686" w:rsidRPr="00C74BEC" w:rsidRDefault="00DA2686" w:rsidP="00DA2686">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HLS systems should be specified and designed by an experienced specialist to take account of the effect of building structure and overspill where applicable.</w:t>
      </w:r>
    </w:p>
    <w:p w14:paraId="530EB375" w14:textId="77777777" w:rsidR="00DA2686" w:rsidRPr="00C74BEC" w:rsidRDefault="00DA2686" w:rsidP="00DA2686">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 xml:space="preserve">Where there is metal construction in use and the room is over </w:t>
      </w:r>
      <w:r>
        <w:rPr>
          <w:rFonts w:ascii="Arial" w:hAnsi="Arial" w:cs="Arial"/>
          <w:color w:val="000072"/>
          <w:sz w:val="22"/>
          <w:szCs w:val="22"/>
        </w:rPr>
        <w:t>4m</w:t>
      </w:r>
      <w:r w:rsidRPr="00C74BEC">
        <w:rPr>
          <w:rFonts w:ascii="Arial" w:hAnsi="Arial" w:cs="Arial"/>
          <w:color w:val="000072"/>
          <w:sz w:val="22"/>
          <w:szCs w:val="22"/>
        </w:rPr>
        <w:t xml:space="preserve"> wide a single loop of wire around the perimeter of the space may not be appropriate and a MultiLoop system design may be required. </w:t>
      </w:r>
      <w:proofErr w:type="gramStart"/>
      <w:r w:rsidRPr="00C74BEC">
        <w:rPr>
          <w:rFonts w:ascii="Arial" w:hAnsi="Arial" w:cs="Arial"/>
          <w:color w:val="000072"/>
          <w:sz w:val="22"/>
          <w:szCs w:val="22"/>
        </w:rPr>
        <w:t>A</w:t>
      </w:r>
      <w:proofErr w:type="gramEnd"/>
      <w:r w:rsidRPr="00C74BEC">
        <w:rPr>
          <w:rFonts w:ascii="Arial" w:hAnsi="Arial" w:cs="Arial"/>
          <w:color w:val="000072"/>
          <w:sz w:val="22"/>
          <w:szCs w:val="22"/>
        </w:rPr>
        <w:t xml:space="preserve"> HLS specialist should be consulted if there is a concern about construction-related signal losses.</w:t>
      </w:r>
    </w:p>
    <w:p w14:paraId="760772B5" w14:textId="77777777" w:rsidR="00DA2686" w:rsidRPr="00C74BEC" w:rsidRDefault="00DA2686" w:rsidP="00DA2686">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Simple perimeter loops are not acceptable in cases where there are multiple adjacent spaces with HLS installed, and a low spill MultiLoop system design should be used instead.</w:t>
      </w:r>
      <w:r w:rsidRPr="00C74BEC">
        <w:rPr>
          <w:rFonts w:ascii="Arial" w:hAnsi="Arial" w:cs="Arial"/>
          <w:color w:val="000072"/>
          <w:sz w:val="22"/>
          <w:szCs w:val="22"/>
        </w:rPr>
        <w:br/>
      </w:r>
    </w:p>
    <w:p w14:paraId="16C8767A" w14:textId="77777777" w:rsidR="00DA2686" w:rsidRDefault="00DA2686" w:rsidP="00DA2686">
      <w:pPr>
        <w:pStyle w:val="BasicParagraph"/>
        <w:suppressAutoHyphens/>
        <w:rPr>
          <w:rFonts w:ascii="Arial" w:hAnsi="Arial" w:cs="Arial"/>
          <w:color w:val="000072"/>
          <w:sz w:val="22"/>
          <w:szCs w:val="22"/>
        </w:rPr>
      </w:pPr>
    </w:p>
    <w:p w14:paraId="2375EF61" w14:textId="77777777" w:rsidR="00DA2686" w:rsidRPr="00C74BEC" w:rsidRDefault="00DA2686" w:rsidP="00DA2686">
      <w:pPr>
        <w:pStyle w:val="BasicParagraph"/>
        <w:suppressAutoHyphens/>
        <w:rPr>
          <w:rFonts w:ascii="Arial" w:hAnsi="Arial" w:cs="Arial"/>
          <w:color w:val="000072"/>
          <w:sz w:val="22"/>
          <w:szCs w:val="22"/>
        </w:rPr>
      </w:pPr>
      <w:r w:rsidRPr="00C74BEC">
        <w:rPr>
          <w:rFonts w:ascii="Arial" w:hAnsi="Arial" w:cs="Arial"/>
          <w:color w:val="000072"/>
          <w:sz w:val="22"/>
          <w:szCs w:val="22"/>
        </w:rPr>
        <w:lastRenderedPageBreak/>
        <w:t>The Contractor shall, at the earliest opportunity in the project:</w:t>
      </w:r>
      <w:r w:rsidRPr="00C74BEC">
        <w:rPr>
          <w:rFonts w:ascii="Arial" w:hAnsi="Arial" w:cs="Arial"/>
          <w:color w:val="000072"/>
          <w:sz w:val="22"/>
          <w:szCs w:val="22"/>
        </w:rPr>
        <w:br/>
      </w:r>
    </w:p>
    <w:p w14:paraId="7E6D1388" w14:textId="77777777" w:rsidR="00DA2686" w:rsidRPr="00C74BEC" w:rsidRDefault="00DA2686" w:rsidP="00DA2686">
      <w:pPr>
        <w:pStyle w:val="BasicParagraph"/>
        <w:numPr>
          <w:ilvl w:val="0"/>
          <w:numId w:val="11"/>
        </w:numPr>
        <w:suppressAutoHyphens/>
        <w:rPr>
          <w:rFonts w:ascii="Arial" w:hAnsi="Arial" w:cs="Arial"/>
          <w:color w:val="000072"/>
          <w:sz w:val="22"/>
          <w:szCs w:val="22"/>
        </w:rPr>
      </w:pPr>
      <w:r w:rsidRPr="00C74BEC">
        <w:rPr>
          <w:rFonts w:ascii="Arial" w:hAnsi="Arial" w:cs="Arial"/>
          <w:color w:val="000072"/>
          <w:sz w:val="22"/>
          <w:szCs w:val="22"/>
        </w:rPr>
        <w:t xml:space="preserve">Show that </w:t>
      </w:r>
      <w:proofErr w:type="gramStart"/>
      <w:r w:rsidRPr="00C74BEC">
        <w:rPr>
          <w:rFonts w:ascii="Arial" w:hAnsi="Arial" w:cs="Arial"/>
          <w:color w:val="000072"/>
          <w:sz w:val="22"/>
          <w:szCs w:val="22"/>
        </w:rPr>
        <w:t>cross-talk</w:t>
      </w:r>
      <w:proofErr w:type="gramEnd"/>
      <w:r w:rsidRPr="00C74BEC">
        <w:rPr>
          <w:rFonts w:ascii="Arial" w:hAnsi="Arial" w:cs="Arial"/>
          <w:color w:val="000072"/>
          <w:sz w:val="22"/>
          <w:szCs w:val="22"/>
        </w:rPr>
        <w:t xml:space="preserve"> between adjacent looped areas (whether part of this contract or not), and that magnetic spill from any HLS where the signal is defined as ‘confidential’ will, by design, be less than -40dB with normal signal levels. </w:t>
      </w:r>
      <w:r w:rsidRPr="00C74BEC">
        <w:rPr>
          <w:rFonts w:ascii="Arial" w:hAnsi="Arial" w:cs="Arial"/>
          <w:color w:val="000072"/>
          <w:sz w:val="22"/>
          <w:szCs w:val="22"/>
        </w:rPr>
        <w:br/>
      </w:r>
    </w:p>
    <w:p w14:paraId="39934A8F" w14:textId="77777777" w:rsidR="00DA2686" w:rsidRPr="00C74BEC" w:rsidRDefault="00DA2686" w:rsidP="00DA2686">
      <w:pPr>
        <w:pStyle w:val="BasicParagraph"/>
        <w:numPr>
          <w:ilvl w:val="0"/>
          <w:numId w:val="11"/>
        </w:numPr>
        <w:suppressAutoHyphens/>
        <w:rPr>
          <w:rFonts w:ascii="Arial" w:hAnsi="Arial" w:cs="Arial"/>
          <w:color w:val="000072"/>
          <w:sz w:val="22"/>
          <w:szCs w:val="22"/>
        </w:rPr>
      </w:pPr>
      <w:r w:rsidRPr="00C74BEC">
        <w:rPr>
          <w:rFonts w:ascii="Arial" w:hAnsi="Arial" w:cs="Arial"/>
          <w:color w:val="000072"/>
          <w:sz w:val="22"/>
          <w:szCs w:val="22"/>
        </w:rPr>
        <w:t>Provide evidence that the field strength of the proposed systems will meet the requirements of IEC 60118-4, whilst taking account of any metal within the building structure. Where necessary, the effect of metal shall be assessed by site survey and test using trial loops on relevant construction, carried out by a competent test specialist.</w:t>
      </w:r>
      <w:r w:rsidRPr="00C74BEC">
        <w:rPr>
          <w:rFonts w:ascii="Arial" w:hAnsi="Arial" w:cs="Arial"/>
          <w:color w:val="000072"/>
          <w:sz w:val="22"/>
          <w:szCs w:val="22"/>
        </w:rPr>
        <w:br/>
      </w:r>
    </w:p>
    <w:p w14:paraId="62A0170E" w14:textId="77777777" w:rsidR="00DA2686" w:rsidRPr="00C74BEC" w:rsidRDefault="00DA2686" w:rsidP="00DA2686">
      <w:pPr>
        <w:pStyle w:val="BasicParagraph"/>
        <w:numPr>
          <w:ilvl w:val="0"/>
          <w:numId w:val="11"/>
        </w:numPr>
        <w:suppressAutoHyphens/>
        <w:rPr>
          <w:rFonts w:ascii="Arial" w:hAnsi="Arial" w:cs="Arial"/>
          <w:color w:val="000072"/>
          <w:sz w:val="22"/>
          <w:szCs w:val="22"/>
        </w:rPr>
      </w:pPr>
      <w:r w:rsidRPr="00C74BEC">
        <w:rPr>
          <w:rFonts w:ascii="Arial" w:hAnsi="Arial" w:cs="Arial"/>
          <w:color w:val="000072"/>
          <w:sz w:val="22"/>
          <w:szCs w:val="22"/>
        </w:rPr>
        <w:t>If the above assessments prove that a hearing loop system may not be suitable the Contractor may suggest alternative assistive listening technologies such as infrared, this must be approved by the client before proceeding.</w:t>
      </w:r>
    </w:p>
    <w:p w14:paraId="32A15C63" w14:textId="77777777" w:rsidR="00DA2686" w:rsidRPr="00C74BEC" w:rsidRDefault="00DA2686" w:rsidP="00DA2686">
      <w:pPr>
        <w:pStyle w:val="BasicParagraph"/>
        <w:suppressAutoHyphens/>
        <w:rPr>
          <w:rFonts w:ascii="Arial" w:hAnsi="Arial" w:cs="Arial"/>
          <w:color w:val="000072"/>
          <w:sz w:val="22"/>
          <w:szCs w:val="22"/>
        </w:rPr>
      </w:pPr>
    </w:p>
    <w:p w14:paraId="736215CF" w14:textId="77777777" w:rsidR="00DA2686" w:rsidRPr="006375FF" w:rsidRDefault="00DA2686" w:rsidP="00DA2686">
      <w:pPr>
        <w:pStyle w:val="BasicParagraph"/>
        <w:suppressAutoHyphens/>
        <w:rPr>
          <w:rFonts w:ascii="Arial" w:hAnsi="Arial" w:cs="Arial"/>
          <w:b/>
          <w:color w:val="000072"/>
          <w:sz w:val="22"/>
          <w:szCs w:val="22"/>
        </w:rPr>
      </w:pPr>
      <w:r w:rsidRPr="006375FF">
        <w:rPr>
          <w:rFonts w:ascii="Arial" w:hAnsi="Arial" w:cs="Arial"/>
          <w:b/>
          <w:color w:val="000072"/>
          <w:sz w:val="22"/>
          <w:szCs w:val="22"/>
        </w:rPr>
        <w:t>1.3 HLS loops</w:t>
      </w:r>
      <w:r w:rsidRPr="006375FF">
        <w:rPr>
          <w:rFonts w:ascii="Arial" w:hAnsi="Arial" w:cs="Arial"/>
          <w:b/>
          <w:color w:val="000072"/>
          <w:sz w:val="22"/>
          <w:szCs w:val="22"/>
        </w:rPr>
        <w:br/>
      </w:r>
    </w:p>
    <w:p w14:paraId="14EB89DB" w14:textId="77777777" w:rsidR="00DA2686" w:rsidRPr="00C74BEC" w:rsidRDefault="00DA2686" w:rsidP="00DA2686">
      <w:pPr>
        <w:pStyle w:val="BasicParagraph"/>
        <w:suppressAutoHyphens/>
        <w:rPr>
          <w:rFonts w:ascii="Arial" w:hAnsi="Arial" w:cs="Arial"/>
          <w:color w:val="000072"/>
          <w:sz w:val="22"/>
          <w:szCs w:val="22"/>
        </w:rPr>
      </w:pPr>
      <w:r w:rsidRPr="00C74BEC">
        <w:rPr>
          <w:rFonts w:ascii="Arial" w:hAnsi="Arial" w:cs="Arial"/>
          <w:color w:val="000072"/>
          <w:sz w:val="22"/>
          <w:szCs w:val="22"/>
        </w:rPr>
        <w:t>Loops connected to the hearing loop system shall meet the following requirements:</w:t>
      </w:r>
      <w:r w:rsidRPr="00C74BEC">
        <w:rPr>
          <w:rFonts w:ascii="Arial" w:hAnsi="Arial" w:cs="Arial"/>
          <w:color w:val="000072"/>
          <w:sz w:val="22"/>
          <w:szCs w:val="22"/>
        </w:rPr>
        <w:br/>
      </w:r>
    </w:p>
    <w:p w14:paraId="2B146084" w14:textId="77777777" w:rsidR="00DA2686" w:rsidRPr="00C74BEC" w:rsidRDefault="00DA2686" w:rsidP="00DA2686">
      <w:pPr>
        <w:pStyle w:val="BasicParagraph"/>
        <w:numPr>
          <w:ilvl w:val="0"/>
          <w:numId w:val="12"/>
        </w:numPr>
        <w:suppressAutoHyphens/>
        <w:rPr>
          <w:rFonts w:ascii="Arial" w:hAnsi="Arial" w:cs="Arial"/>
          <w:color w:val="000072"/>
          <w:sz w:val="22"/>
          <w:szCs w:val="22"/>
        </w:rPr>
      </w:pPr>
      <w:r w:rsidRPr="00C74BEC">
        <w:rPr>
          <w:rFonts w:ascii="Arial" w:hAnsi="Arial" w:cs="Arial"/>
          <w:color w:val="000072"/>
          <w:sz w:val="22"/>
          <w:szCs w:val="22"/>
        </w:rPr>
        <w:t xml:space="preserve">Loop wire containment shall be of non-metallic </w:t>
      </w:r>
      <w:proofErr w:type="gramStart"/>
      <w:r w:rsidRPr="00C74BEC">
        <w:rPr>
          <w:rFonts w:ascii="Arial" w:hAnsi="Arial" w:cs="Arial"/>
          <w:color w:val="000072"/>
          <w:sz w:val="22"/>
          <w:szCs w:val="22"/>
        </w:rPr>
        <w:t>construction, or</w:t>
      </w:r>
      <w:proofErr w:type="gramEnd"/>
      <w:r w:rsidRPr="00C74BEC">
        <w:rPr>
          <w:rFonts w:ascii="Arial" w:hAnsi="Arial" w:cs="Arial"/>
          <w:color w:val="000072"/>
          <w:sz w:val="22"/>
          <w:szCs w:val="22"/>
        </w:rPr>
        <w:t xml:space="preserve"> must not create any closed circuits and only earthed in one position. This restriction does not apply to the loop feed wiring between a loop amplifier and the start of the loop itself.</w:t>
      </w:r>
      <w:r w:rsidRPr="00C74BEC">
        <w:rPr>
          <w:rFonts w:ascii="Arial" w:hAnsi="Arial" w:cs="Arial"/>
          <w:color w:val="000072"/>
          <w:sz w:val="22"/>
          <w:szCs w:val="22"/>
        </w:rPr>
        <w:br/>
      </w:r>
    </w:p>
    <w:p w14:paraId="47C76625" w14:textId="77777777" w:rsidR="00DA2686" w:rsidRPr="00C74BEC" w:rsidRDefault="00DA2686" w:rsidP="00DA2686">
      <w:pPr>
        <w:pStyle w:val="BasicParagraph"/>
        <w:numPr>
          <w:ilvl w:val="0"/>
          <w:numId w:val="12"/>
        </w:numPr>
        <w:suppressAutoHyphens/>
        <w:rPr>
          <w:rFonts w:ascii="Arial" w:hAnsi="Arial" w:cs="Arial"/>
          <w:color w:val="000072"/>
          <w:sz w:val="22"/>
          <w:szCs w:val="22"/>
        </w:rPr>
      </w:pPr>
      <w:r w:rsidRPr="00C74BEC">
        <w:rPr>
          <w:rFonts w:ascii="Arial" w:hAnsi="Arial" w:cs="Arial"/>
          <w:color w:val="000072"/>
          <w:sz w:val="22"/>
          <w:szCs w:val="22"/>
        </w:rPr>
        <w:t>Where flat copper tape is accepted for use under carpet or other floor coverings, this does not require the use of containment and shall be installed according to the manufacturer’s recommendations and current best practice.</w:t>
      </w:r>
      <w:r w:rsidRPr="00C74BEC">
        <w:rPr>
          <w:rFonts w:ascii="Arial" w:hAnsi="Arial" w:cs="Arial"/>
          <w:color w:val="000072"/>
          <w:sz w:val="22"/>
          <w:szCs w:val="22"/>
        </w:rPr>
        <w:br/>
      </w:r>
    </w:p>
    <w:p w14:paraId="47A66A24" w14:textId="77777777" w:rsidR="00DA2686" w:rsidRDefault="00DA2686" w:rsidP="00DA2686">
      <w:pPr>
        <w:pStyle w:val="BasicParagraph"/>
        <w:numPr>
          <w:ilvl w:val="0"/>
          <w:numId w:val="12"/>
        </w:numPr>
        <w:suppressAutoHyphens/>
        <w:rPr>
          <w:rFonts w:ascii="Arial" w:hAnsi="Arial" w:cs="Arial"/>
          <w:color w:val="000072"/>
          <w:sz w:val="22"/>
          <w:szCs w:val="22"/>
        </w:rPr>
      </w:pPr>
      <w:r w:rsidRPr="00C74BEC">
        <w:rPr>
          <w:rFonts w:ascii="Arial" w:hAnsi="Arial" w:cs="Arial"/>
          <w:color w:val="000072"/>
          <w:sz w:val="22"/>
          <w:szCs w:val="22"/>
        </w:rPr>
        <w:t>All cabling should be concealed within the fabric of the building, unless specified otherwise.</w:t>
      </w:r>
    </w:p>
    <w:p w14:paraId="5642B29B" w14:textId="77777777" w:rsidR="00DA2686" w:rsidRDefault="00DA2686" w:rsidP="00DA2686">
      <w:pPr>
        <w:pStyle w:val="BasicParagraph"/>
        <w:suppressAutoHyphens/>
        <w:ind w:left="680" w:hanging="360"/>
        <w:rPr>
          <w:rFonts w:ascii="Arial" w:hAnsi="Arial" w:cs="Arial"/>
          <w:color w:val="000072"/>
          <w:sz w:val="22"/>
          <w:szCs w:val="22"/>
        </w:rPr>
      </w:pPr>
    </w:p>
    <w:p w14:paraId="57CAC1BE" w14:textId="77777777" w:rsidR="00DA2686" w:rsidRDefault="00DA2686" w:rsidP="00DA2686">
      <w:pPr>
        <w:pStyle w:val="BasicParagraph"/>
        <w:suppressAutoHyphens/>
        <w:ind w:left="680" w:hanging="360"/>
        <w:rPr>
          <w:rFonts w:ascii="Arial" w:hAnsi="Arial" w:cs="Arial"/>
          <w:color w:val="000072"/>
          <w:sz w:val="22"/>
          <w:szCs w:val="22"/>
        </w:rPr>
      </w:pPr>
    </w:p>
    <w:p w14:paraId="18778346" w14:textId="77777777" w:rsidR="00DA2686" w:rsidRDefault="00DA2686" w:rsidP="00DA2686">
      <w:pPr>
        <w:pStyle w:val="BasicParagraph"/>
        <w:suppressAutoHyphens/>
        <w:ind w:left="680" w:hanging="360"/>
        <w:rPr>
          <w:rFonts w:ascii="Arial" w:hAnsi="Arial" w:cs="Arial"/>
          <w:color w:val="000072"/>
          <w:sz w:val="22"/>
          <w:szCs w:val="22"/>
        </w:rPr>
      </w:pPr>
    </w:p>
    <w:p w14:paraId="3BF3C176" w14:textId="77777777" w:rsidR="00DA2686" w:rsidRPr="00C74BEC" w:rsidRDefault="00DA2686" w:rsidP="00DA2686">
      <w:pPr>
        <w:pStyle w:val="BasicParagraph"/>
        <w:suppressAutoHyphens/>
        <w:ind w:left="680" w:hanging="360"/>
        <w:rPr>
          <w:rFonts w:ascii="Arial" w:hAnsi="Arial" w:cs="Arial"/>
          <w:color w:val="000072"/>
          <w:sz w:val="22"/>
          <w:szCs w:val="22"/>
        </w:rPr>
      </w:pPr>
      <w:r w:rsidRPr="00C74BEC">
        <w:rPr>
          <w:rFonts w:ascii="Arial" w:hAnsi="Arial" w:cs="Arial"/>
          <w:color w:val="000072"/>
          <w:sz w:val="22"/>
          <w:szCs w:val="22"/>
        </w:rPr>
        <w:br/>
      </w:r>
    </w:p>
    <w:p w14:paraId="1151AC14" w14:textId="77777777" w:rsidR="00DA2686" w:rsidRPr="006375FF" w:rsidRDefault="00DA2686" w:rsidP="00DA2686">
      <w:pPr>
        <w:pStyle w:val="BasicParagraph"/>
        <w:suppressAutoHyphens/>
        <w:rPr>
          <w:rFonts w:ascii="Arial" w:hAnsi="Arial" w:cs="Arial"/>
          <w:b/>
          <w:color w:val="000072"/>
          <w:sz w:val="22"/>
          <w:szCs w:val="22"/>
        </w:rPr>
      </w:pPr>
      <w:r w:rsidRPr="006375FF">
        <w:rPr>
          <w:rFonts w:ascii="Arial" w:hAnsi="Arial" w:cs="Arial"/>
          <w:b/>
          <w:color w:val="000072"/>
          <w:sz w:val="22"/>
          <w:szCs w:val="22"/>
        </w:rPr>
        <w:lastRenderedPageBreak/>
        <w:t>1.4 Audio inputs</w:t>
      </w:r>
      <w:r w:rsidRPr="006375FF">
        <w:rPr>
          <w:rFonts w:ascii="Arial" w:hAnsi="Arial" w:cs="Arial"/>
          <w:b/>
          <w:color w:val="000072"/>
          <w:sz w:val="22"/>
          <w:szCs w:val="22"/>
        </w:rPr>
        <w:br/>
      </w:r>
    </w:p>
    <w:p w14:paraId="05433770" w14:textId="77777777" w:rsidR="00DA2686" w:rsidRPr="00C74BEC" w:rsidRDefault="00DA2686" w:rsidP="00DA2686">
      <w:pPr>
        <w:pStyle w:val="BasicParagraph"/>
        <w:suppressAutoHyphens/>
        <w:rPr>
          <w:rFonts w:ascii="Arial" w:hAnsi="Arial" w:cs="Arial"/>
          <w:color w:val="000072"/>
          <w:sz w:val="22"/>
          <w:szCs w:val="22"/>
        </w:rPr>
      </w:pPr>
      <w:r w:rsidRPr="00C74BEC">
        <w:rPr>
          <w:rFonts w:ascii="Arial" w:hAnsi="Arial" w:cs="Arial"/>
          <w:color w:val="000072"/>
          <w:sz w:val="22"/>
          <w:szCs w:val="22"/>
        </w:rPr>
        <w:t xml:space="preserve">Audio inputs should be defined </w:t>
      </w:r>
      <w:proofErr w:type="gramStart"/>
      <w:r w:rsidRPr="00C74BEC">
        <w:rPr>
          <w:rFonts w:ascii="Arial" w:hAnsi="Arial" w:cs="Arial"/>
          <w:color w:val="000072"/>
          <w:sz w:val="22"/>
          <w:szCs w:val="22"/>
        </w:rPr>
        <w:t>by the use of</w:t>
      </w:r>
      <w:proofErr w:type="gramEnd"/>
      <w:r w:rsidRPr="00C74BEC">
        <w:rPr>
          <w:rFonts w:ascii="Arial" w:hAnsi="Arial" w:cs="Arial"/>
          <w:color w:val="000072"/>
          <w:sz w:val="22"/>
          <w:szCs w:val="22"/>
        </w:rPr>
        <w:t xml:space="preserve"> the room and the requirements of the listeners.</w:t>
      </w:r>
    </w:p>
    <w:p w14:paraId="7EB271B1" w14:textId="77777777" w:rsidR="00DA2686" w:rsidRPr="00C74BEC" w:rsidRDefault="00DA2686" w:rsidP="00DA2686">
      <w:pPr>
        <w:pStyle w:val="BasicParagraph"/>
        <w:suppressAutoHyphens/>
        <w:rPr>
          <w:rFonts w:ascii="Arial" w:hAnsi="Arial" w:cs="Arial"/>
          <w:color w:val="000072"/>
          <w:sz w:val="22"/>
          <w:szCs w:val="22"/>
        </w:rPr>
      </w:pPr>
      <w:r w:rsidRPr="00C74BEC">
        <w:rPr>
          <w:rFonts w:ascii="Arial" w:hAnsi="Arial" w:cs="Arial"/>
          <w:color w:val="000072"/>
          <w:sz w:val="22"/>
          <w:szCs w:val="22"/>
        </w:rPr>
        <w:t>The audio provided to the HLS must always provide an improvement in signal to noise ratio over the acoustic sound within the room.</w:t>
      </w:r>
      <w:r w:rsidRPr="00C74BEC">
        <w:rPr>
          <w:rFonts w:ascii="Arial" w:hAnsi="Arial" w:cs="Arial"/>
          <w:color w:val="000072"/>
          <w:sz w:val="22"/>
          <w:szCs w:val="22"/>
        </w:rPr>
        <w:br/>
      </w:r>
    </w:p>
    <w:p w14:paraId="1EC0815F" w14:textId="77777777" w:rsidR="00DA2686" w:rsidRPr="00C74BEC" w:rsidRDefault="00DA2686" w:rsidP="00DA2686">
      <w:pPr>
        <w:pStyle w:val="BasicParagraph"/>
        <w:suppressAutoHyphens/>
        <w:rPr>
          <w:rFonts w:ascii="Arial" w:hAnsi="Arial" w:cs="Arial"/>
          <w:color w:val="000072"/>
          <w:sz w:val="22"/>
          <w:szCs w:val="22"/>
        </w:rPr>
      </w:pPr>
      <w:r w:rsidRPr="00C74BEC">
        <w:rPr>
          <w:rFonts w:ascii="Arial" w:hAnsi="Arial" w:cs="Arial"/>
          <w:color w:val="000072"/>
          <w:sz w:val="22"/>
          <w:szCs w:val="22"/>
        </w:rPr>
        <w:t>The Contractor is required to:</w:t>
      </w:r>
      <w:r w:rsidRPr="00C74BEC">
        <w:rPr>
          <w:rFonts w:ascii="Arial" w:hAnsi="Arial" w:cs="Arial"/>
          <w:color w:val="000072"/>
          <w:sz w:val="22"/>
          <w:szCs w:val="22"/>
        </w:rPr>
        <w:br/>
      </w:r>
    </w:p>
    <w:p w14:paraId="5A2FECE8" w14:textId="77777777" w:rsidR="00DA2686" w:rsidRPr="00C74BEC" w:rsidRDefault="00DA2686" w:rsidP="00DA2686">
      <w:pPr>
        <w:pStyle w:val="BasicParagraph"/>
        <w:numPr>
          <w:ilvl w:val="0"/>
          <w:numId w:val="13"/>
        </w:numPr>
        <w:suppressAutoHyphens/>
        <w:rPr>
          <w:rFonts w:ascii="Arial" w:hAnsi="Arial" w:cs="Arial"/>
          <w:color w:val="FC5B02"/>
          <w:sz w:val="22"/>
          <w:szCs w:val="22"/>
        </w:rPr>
      </w:pPr>
      <w:r w:rsidRPr="00C74BEC">
        <w:rPr>
          <w:rFonts w:ascii="Arial" w:hAnsi="Arial" w:cs="Arial"/>
          <w:color w:val="FC5B02"/>
          <w:sz w:val="22"/>
          <w:szCs w:val="22"/>
        </w:rPr>
        <w:t>Provide dedicated microphones and associated audio equipment for the HLS</w:t>
      </w:r>
    </w:p>
    <w:p w14:paraId="7BA0607C" w14:textId="77777777" w:rsidR="00DA2686" w:rsidRPr="00C74BEC" w:rsidRDefault="00DA2686" w:rsidP="00DA2686">
      <w:pPr>
        <w:pStyle w:val="BasicParagraph"/>
        <w:numPr>
          <w:ilvl w:val="0"/>
          <w:numId w:val="13"/>
        </w:numPr>
        <w:suppressAutoHyphens/>
        <w:rPr>
          <w:rFonts w:ascii="Arial" w:hAnsi="Arial" w:cs="Arial"/>
          <w:color w:val="FC5B02"/>
          <w:sz w:val="22"/>
          <w:szCs w:val="22"/>
        </w:rPr>
      </w:pPr>
      <w:r w:rsidRPr="00C74BEC">
        <w:rPr>
          <w:rFonts w:ascii="Arial" w:hAnsi="Arial" w:cs="Arial"/>
          <w:color w:val="FC5B02"/>
          <w:sz w:val="22"/>
          <w:szCs w:val="22"/>
        </w:rPr>
        <w:t>Co-ordinate with the AV contactor to obtain a line level feed from the AV system</w:t>
      </w:r>
    </w:p>
    <w:p w14:paraId="52A27DF1" w14:textId="77777777" w:rsidR="00DA2686" w:rsidRDefault="00DA2686" w:rsidP="00DA2686">
      <w:pPr>
        <w:pStyle w:val="BasicParagraph"/>
        <w:numPr>
          <w:ilvl w:val="0"/>
          <w:numId w:val="13"/>
        </w:numPr>
        <w:suppressAutoHyphens/>
        <w:rPr>
          <w:rFonts w:ascii="Arial" w:hAnsi="Arial" w:cs="Arial"/>
          <w:color w:val="FC5B02"/>
          <w:sz w:val="22"/>
          <w:szCs w:val="22"/>
        </w:rPr>
      </w:pPr>
      <w:r w:rsidRPr="00C74BEC">
        <w:rPr>
          <w:rFonts w:ascii="Arial" w:hAnsi="Arial" w:cs="Arial"/>
          <w:color w:val="FC5B02"/>
          <w:sz w:val="22"/>
          <w:szCs w:val="22"/>
        </w:rPr>
        <w:t>Provide a line level connection from the sound reinforcement system to the HLS</w:t>
      </w:r>
    </w:p>
    <w:p w14:paraId="3EC65AFF" w14:textId="77777777" w:rsidR="00DA2686" w:rsidRDefault="00DA2686" w:rsidP="00DA2686">
      <w:pPr>
        <w:pStyle w:val="BasicParagraph"/>
        <w:numPr>
          <w:ilvl w:val="0"/>
          <w:numId w:val="13"/>
        </w:numPr>
        <w:suppressAutoHyphens/>
        <w:rPr>
          <w:rFonts w:ascii="Arial" w:hAnsi="Arial" w:cs="Arial"/>
          <w:color w:val="FC5B02"/>
          <w:sz w:val="22"/>
          <w:szCs w:val="22"/>
        </w:rPr>
      </w:pPr>
      <w:r w:rsidRPr="00C74BEC">
        <w:rPr>
          <w:rFonts w:ascii="Arial" w:hAnsi="Arial" w:cs="Arial"/>
          <w:color w:val="FC5B02"/>
          <w:sz w:val="22"/>
          <w:szCs w:val="22"/>
        </w:rPr>
        <w:t>Provide suitable input plates for connection into the HLS</w:t>
      </w:r>
    </w:p>
    <w:p w14:paraId="5A9DB74F" w14:textId="77777777" w:rsidR="00DA2686" w:rsidRDefault="00DA2686" w:rsidP="00DA2686">
      <w:pPr>
        <w:pStyle w:val="BasicParagraph"/>
        <w:numPr>
          <w:ilvl w:val="0"/>
          <w:numId w:val="13"/>
        </w:numPr>
        <w:suppressAutoHyphens/>
        <w:rPr>
          <w:rFonts w:ascii="Arial" w:hAnsi="Arial" w:cs="Arial"/>
          <w:color w:val="FC5B02"/>
          <w:sz w:val="22"/>
          <w:szCs w:val="22"/>
        </w:rPr>
      </w:pPr>
      <w:r>
        <w:rPr>
          <w:rFonts w:ascii="Arial" w:hAnsi="Arial" w:cs="Arial"/>
          <w:color w:val="FC5B02"/>
          <w:sz w:val="22"/>
          <w:szCs w:val="22"/>
        </w:rPr>
        <w:t>Take a 100V line feed from the PA system</w:t>
      </w:r>
    </w:p>
    <w:p w14:paraId="6F8E4742" w14:textId="77777777" w:rsidR="00DA2686" w:rsidRPr="00C74BEC" w:rsidRDefault="00DA2686" w:rsidP="00DA2686">
      <w:pPr>
        <w:pStyle w:val="BasicParagraph"/>
        <w:numPr>
          <w:ilvl w:val="0"/>
          <w:numId w:val="13"/>
        </w:numPr>
        <w:suppressAutoHyphens/>
        <w:rPr>
          <w:rFonts w:ascii="Arial" w:hAnsi="Arial" w:cs="Arial"/>
          <w:color w:val="FC5B02"/>
          <w:sz w:val="22"/>
          <w:szCs w:val="22"/>
        </w:rPr>
      </w:pPr>
      <w:r>
        <w:rPr>
          <w:rFonts w:ascii="Arial" w:hAnsi="Arial" w:cs="Arial"/>
          <w:color w:val="FC5B02"/>
          <w:sz w:val="22"/>
          <w:szCs w:val="22"/>
        </w:rPr>
        <w:t>Interface the hearing loop amplifiers with the Dante/AES67 network</w:t>
      </w:r>
    </w:p>
    <w:p w14:paraId="4050AEF4" w14:textId="77777777" w:rsidR="00DA2686" w:rsidRDefault="00DA2686" w:rsidP="00DA2686">
      <w:pPr>
        <w:pStyle w:val="BasicParagraph"/>
        <w:suppressAutoHyphens/>
        <w:spacing w:after="240"/>
        <w:rPr>
          <w:rFonts w:ascii="Arial" w:hAnsi="Arial" w:cs="Arial"/>
          <w:color w:val="000072"/>
          <w:sz w:val="22"/>
          <w:szCs w:val="22"/>
        </w:rPr>
      </w:pPr>
    </w:p>
    <w:p w14:paraId="7254A9C5" w14:textId="77777777" w:rsidR="00DA2686" w:rsidRPr="00C74BEC" w:rsidRDefault="00DA2686" w:rsidP="00DA2686">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 xml:space="preserve">Where a sound reinforcement system is installed, a line level feed from this to the hearing loop should be used where appropriate. This feed should not vary in level with loudspeaker volume adjustment. In some </w:t>
      </w:r>
      <w:proofErr w:type="gramStart"/>
      <w:r w:rsidRPr="00C74BEC">
        <w:rPr>
          <w:rFonts w:ascii="Arial" w:hAnsi="Arial" w:cs="Arial"/>
          <w:color w:val="000072"/>
          <w:sz w:val="22"/>
          <w:szCs w:val="22"/>
        </w:rPr>
        <w:t>cases</w:t>
      </w:r>
      <w:proofErr w:type="gramEnd"/>
      <w:r w:rsidRPr="00C74BEC">
        <w:rPr>
          <w:rFonts w:ascii="Arial" w:hAnsi="Arial" w:cs="Arial"/>
          <w:color w:val="000072"/>
          <w:sz w:val="22"/>
          <w:szCs w:val="22"/>
        </w:rPr>
        <w:t xml:space="preserve"> this can be the only input, however dedicated HLS microphones may also be required.</w:t>
      </w:r>
    </w:p>
    <w:p w14:paraId="3501D052" w14:textId="77777777" w:rsidR="00DA2686" w:rsidRPr="00C74BEC" w:rsidRDefault="00DA2686" w:rsidP="00DA2686">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 xml:space="preserve">Where microphones are being provided for the </w:t>
      </w:r>
      <w:proofErr w:type="gramStart"/>
      <w:r w:rsidRPr="00C74BEC">
        <w:rPr>
          <w:rFonts w:ascii="Arial" w:hAnsi="Arial" w:cs="Arial"/>
          <w:color w:val="000072"/>
          <w:sz w:val="22"/>
          <w:szCs w:val="22"/>
        </w:rPr>
        <w:t>HLS</w:t>
      </w:r>
      <w:proofErr w:type="gramEnd"/>
      <w:r w:rsidRPr="00C74BEC">
        <w:rPr>
          <w:rFonts w:ascii="Arial" w:hAnsi="Arial" w:cs="Arial"/>
          <w:color w:val="000072"/>
          <w:sz w:val="22"/>
          <w:szCs w:val="22"/>
        </w:rPr>
        <w:t xml:space="preserve"> they must be as close as possible to the talking position. Directional types are often most effective. In larger rooms with multiple talking positions more than one microphone is usually required, this may mean additional preamps, mixers or auto-mixing / gating facilities are needed.</w:t>
      </w:r>
    </w:p>
    <w:p w14:paraId="21A1A70B" w14:textId="77777777" w:rsidR="00DA2686" w:rsidRPr="00C74BEC" w:rsidRDefault="00DA2686" w:rsidP="00DA2686">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A single boundary microphone mounted on the ceiling is unlikely to provide sufficient rejection of background acoustic noise in most rooms and should not be used unless it can be demonstrated that the system delivers tangible benefit to the hard of hearing.</w:t>
      </w:r>
    </w:p>
    <w:p w14:paraId="51920EE3" w14:textId="77777777" w:rsidR="00DA2686" w:rsidRPr="00C74BEC" w:rsidRDefault="00DA2686" w:rsidP="00DA2686">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 xml:space="preserve">Input levels shall not be adjustable at the signal source or connection point. </w:t>
      </w:r>
      <w:r w:rsidRPr="00C74BEC">
        <w:rPr>
          <w:rFonts w:ascii="Arial" w:hAnsi="Arial" w:cs="Arial"/>
          <w:color w:val="000072"/>
          <w:sz w:val="22"/>
          <w:szCs w:val="22"/>
        </w:rPr>
        <w:br/>
      </w:r>
    </w:p>
    <w:p w14:paraId="6B51F5A6" w14:textId="77777777" w:rsidR="00DA2686" w:rsidRDefault="00DA2686" w:rsidP="00DA2686">
      <w:pPr>
        <w:pStyle w:val="BasicParagraph"/>
        <w:suppressAutoHyphens/>
        <w:rPr>
          <w:rFonts w:ascii="Arial" w:hAnsi="Arial" w:cs="Arial"/>
          <w:color w:val="000072"/>
          <w:sz w:val="22"/>
          <w:szCs w:val="22"/>
        </w:rPr>
      </w:pPr>
    </w:p>
    <w:p w14:paraId="4249E3AE" w14:textId="77777777" w:rsidR="00DA2686" w:rsidRDefault="00DA2686" w:rsidP="00DA2686">
      <w:pPr>
        <w:pStyle w:val="BasicParagraph"/>
        <w:suppressAutoHyphens/>
        <w:rPr>
          <w:rFonts w:ascii="Arial" w:hAnsi="Arial" w:cs="Arial"/>
          <w:color w:val="000072"/>
          <w:sz w:val="22"/>
          <w:szCs w:val="22"/>
        </w:rPr>
      </w:pPr>
    </w:p>
    <w:p w14:paraId="27B06626" w14:textId="77777777" w:rsidR="00DA2686" w:rsidRDefault="00DA2686" w:rsidP="00DA2686">
      <w:pPr>
        <w:pStyle w:val="BasicParagraph"/>
        <w:suppressAutoHyphens/>
        <w:rPr>
          <w:rFonts w:ascii="Arial" w:hAnsi="Arial" w:cs="Arial"/>
          <w:color w:val="000072"/>
          <w:sz w:val="22"/>
          <w:szCs w:val="22"/>
        </w:rPr>
      </w:pPr>
    </w:p>
    <w:p w14:paraId="354B94C6" w14:textId="77777777" w:rsidR="00DA2686" w:rsidRDefault="00DA2686" w:rsidP="00DA2686">
      <w:pPr>
        <w:pStyle w:val="BasicParagraph"/>
        <w:suppressAutoHyphens/>
        <w:rPr>
          <w:rFonts w:ascii="Arial" w:hAnsi="Arial" w:cs="Arial"/>
          <w:color w:val="000072"/>
          <w:sz w:val="22"/>
          <w:szCs w:val="22"/>
        </w:rPr>
      </w:pPr>
    </w:p>
    <w:p w14:paraId="2F974905" w14:textId="77777777" w:rsidR="00DA2686" w:rsidRDefault="00DA2686" w:rsidP="00DA2686">
      <w:pPr>
        <w:pStyle w:val="BasicParagraph"/>
        <w:suppressAutoHyphens/>
        <w:rPr>
          <w:rFonts w:ascii="Arial" w:hAnsi="Arial" w:cs="Arial"/>
          <w:color w:val="000072"/>
          <w:sz w:val="22"/>
          <w:szCs w:val="22"/>
        </w:rPr>
      </w:pPr>
    </w:p>
    <w:p w14:paraId="59D91D88" w14:textId="77777777" w:rsidR="00DA2686" w:rsidRPr="006375FF" w:rsidRDefault="00DA2686" w:rsidP="00DA2686">
      <w:pPr>
        <w:pStyle w:val="BasicParagraph"/>
        <w:suppressAutoHyphens/>
        <w:rPr>
          <w:rFonts w:ascii="Arial" w:hAnsi="Arial" w:cs="Arial"/>
          <w:b/>
          <w:color w:val="000072"/>
          <w:sz w:val="22"/>
          <w:szCs w:val="22"/>
        </w:rPr>
      </w:pPr>
      <w:r w:rsidRPr="006375FF">
        <w:rPr>
          <w:rFonts w:ascii="Arial" w:hAnsi="Arial" w:cs="Arial"/>
          <w:b/>
          <w:color w:val="000072"/>
          <w:sz w:val="22"/>
          <w:szCs w:val="22"/>
        </w:rPr>
        <w:t>1.5 HLS drivers</w:t>
      </w:r>
      <w:r w:rsidRPr="006375FF">
        <w:rPr>
          <w:rFonts w:ascii="Arial" w:hAnsi="Arial" w:cs="Arial"/>
          <w:b/>
          <w:color w:val="000072"/>
          <w:sz w:val="22"/>
          <w:szCs w:val="22"/>
        </w:rPr>
        <w:br/>
      </w:r>
    </w:p>
    <w:p w14:paraId="794EC6A4" w14:textId="77777777" w:rsidR="00DA2686" w:rsidRPr="00C74BEC" w:rsidRDefault="00DA2686" w:rsidP="00DA2686">
      <w:pPr>
        <w:pStyle w:val="BasicParagraph"/>
        <w:suppressAutoHyphens/>
        <w:rPr>
          <w:rFonts w:ascii="Arial" w:hAnsi="Arial" w:cs="Arial"/>
          <w:color w:val="000072"/>
          <w:sz w:val="22"/>
          <w:szCs w:val="22"/>
        </w:rPr>
      </w:pPr>
      <w:r w:rsidRPr="00C74BEC">
        <w:rPr>
          <w:rFonts w:ascii="Arial" w:hAnsi="Arial" w:cs="Arial"/>
          <w:color w:val="000072"/>
          <w:sz w:val="22"/>
          <w:szCs w:val="22"/>
        </w:rPr>
        <w:t>Each HLS must use a dedicated hearing loop driver meeting the following general requirements plus those specific to a type A or type B driver as defined below.</w:t>
      </w:r>
      <w:r w:rsidRPr="00C74BEC">
        <w:rPr>
          <w:rFonts w:ascii="Arial" w:hAnsi="Arial" w:cs="Arial"/>
          <w:color w:val="000072"/>
          <w:sz w:val="22"/>
          <w:szCs w:val="22"/>
        </w:rPr>
        <w:br/>
      </w:r>
    </w:p>
    <w:p w14:paraId="5E27726B" w14:textId="77777777" w:rsidR="00DA2686" w:rsidRPr="00C74BEC" w:rsidRDefault="00DA2686" w:rsidP="00DA2686">
      <w:pPr>
        <w:pStyle w:val="BasicParagraph"/>
        <w:numPr>
          <w:ilvl w:val="0"/>
          <w:numId w:val="14"/>
        </w:numPr>
        <w:suppressAutoHyphens/>
        <w:rPr>
          <w:rFonts w:ascii="Arial" w:hAnsi="Arial" w:cs="Arial"/>
          <w:color w:val="000072"/>
          <w:sz w:val="22"/>
          <w:szCs w:val="22"/>
        </w:rPr>
      </w:pPr>
      <w:r w:rsidRPr="00C74BEC">
        <w:rPr>
          <w:rFonts w:ascii="Arial" w:hAnsi="Arial" w:cs="Arial"/>
          <w:color w:val="000072"/>
          <w:sz w:val="22"/>
          <w:szCs w:val="22"/>
        </w:rPr>
        <w:t>True ‘current drive’ output</w:t>
      </w:r>
    </w:p>
    <w:p w14:paraId="2A5D61FE" w14:textId="77777777" w:rsidR="00DA2686" w:rsidRPr="00C74BEC" w:rsidRDefault="00DA2686" w:rsidP="00DA2686">
      <w:pPr>
        <w:pStyle w:val="BasicParagraph"/>
        <w:numPr>
          <w:ilvl w:val="0"/>
          <w:numId w:val="14"/>
        </w:numPr>
        <w:suppressAutoHyphens/>
        <w:rPr>
          <w:rFonts w:ascii="Arial" w:hAnsi="Arial" w:cs="Arial"/>
          <w:color w:val="000072"/>
          <w:sz w:val="22"/>
          <w:szCs w:val="22"/>
        </w:rPr>
      </w:pPr>
      <w:r w:rsidRPr="00C74BEC">
        <w:rPr>
          <w:rFonts w:ascii="Arial" w:hAnsi="Arial" w:cs="Arial"/>
          <w:color w:val="000072"/>
          <w:sz w:val="22"/>
          <w:szCs w:val="22"/>
        </w:rPr>
        <w:t>Frequency response from 80Hz to 6.5kHz</w:t>
      </w:r>
    </w:p>
    <w:p w14:paraId="5B850F0F" w14:textId="77777777" w:rsidR="00DA2686" w:rsidRPr="00C74BEC" w:rsidRDefault="00DA2686" w:rsidP="00DA2686">
      <w:pPr>
        <w:pStyle w:val="BasicParagraph"/>
        <w:numPr>
          <w:ilvl w:val="0"/>
          <w:numId w:val="14"/>
        </w:numPr>
        <w:suppressAutoHyphens/>
        <w:rPr>
          <w:rFonts w:ascii="Arial" w:hAnsi="Arial" w:cs="Arial"/>
          <w:color w:val="000072"/>
          <w:sz w:val="22"/>
          <w:szCs w:val="22"/>
        </w:rPr>
      </w:pPr>
      <w:r w:rsidRPr="00C74BEC">
        <w:rPr>
          <w:rFonts w:ascii="Arial" w:hAnsi="Arial" w:cs="Arial"/>
          <w:color w:val="000072"/>
          <w:sz w:val="22"/>
          <w:szCs w:val="22"/>
        </w:rPr>
        <w:t>Automatic gain control (AGC) optimised for speech with a dynamic range greater than 36dB</w:t>
      </w:r>
    </w:p>
    <w:p w14:paraId="1A9F9EB9" w14:textId="77777777" w:rsidR="00DA2686" w:rsidRPr="00C74BEC" w:rsidRDefault="00DA2686" w:rsidP="00DA2686">
      <w:pPr>
        <w:pStyle w:val="BasicParagraph"/>
        <w:numPr>
          <w:ilvl w:val="0"/>
          <w:numId w:val="14"/>
        </w:numPr>
        <w:suppressAutoHyphens/>
        <w:rPr>
          <w:rFonts w:ascii="Arial" w:hAnsi="Arial" w:cs="Arial"/>
          <w:color w:val="000072"/>
          <w:sz w:val="22"/>
          <w:szCs w:val="22"/>
        </w:rPr>
      </w:pPr>
      <w:r w:rsidRPr="00C74BEC">
        <w:rPr>
          <w:rFonts w:ascii="Arial" w:hAnsi="Arial" w:cs="Arial"/>
          <w:color w:val="000072"/>
          <w:sz w:val="22"/>
          <w:szCs w:val="22"/>
        </w:rPr>
        <w:t>Front panel indication of audio signal activity on the input and output of the unit</w:t>
      </w:r>
      <w:r w:rsidRPr="00C74BEC">
        <w:rPr>
          <w:rFonts w:ascii="Arial" w:hAnsi="Arial" w:cs="Arial"/>
          <w:color w:val="000072"/>
          <w:sz w:val="22"/>
          <w:szCs w:val="22"/>
        </w:rPr>
        <w:br/>
      </w:r>
    </w:p>
    <w:p w14:paraId="7898E4BD" w14:textId="77777777" w:rsidR="00DA2686" w:rsidRPr="006375FF" w:rsidRDefault="00DA2686" w:rsidP="00DA2686">
      <w:pPr>
        <w:pStyle w:val="BasicParagraph"/>
        <w:suppressAutoHyphens/>
        <w:rPr>
          <w:rFonts w:ascii="Arial" w:hAnsi="Arial" w:cs="Arial"/>
          <w:b/>
          <w:color w:val="000072"/>
          <w:sz w:val="22"/>
          <w:szCs w:val="22"/>
        </w:rPr>
      </w:pPr>
      <w:r w:rsidRPr="006375FF">
        <w:rPr>
          <w:rFonts w:ascii="Arial" w:hAnsi="Arial" w:cs="Arial"/>
          <w:b/>
          <w:color w:val="000072"/>
          <w:sz w:val="22"/>
          <w:szCs w:val="22"/>
        </w:rPr>
        <w:t>1.5.1 Type A: Area coverage loop driver</w:t>
      </w:r>
      <w:r w:rsidRPr="006375FF">
        <w:rPr>
          <w:rFonts w:ascii="Arial" w:hAnsi="Arial" w:cs="Arial"/>
          <w:b/>
          <w:color w:val="000072"/>
          <w:sz w:val="22"/>
          <w:szCs w:val="22"/>
        </w:rPr>
        <w:br/>
      </w:r>
    </w:p>
    <w:p w14:paraId="1C8C1615" w14:textId="2928EF67" w:rsidR="00DA2686" w:rsidRPr="00C74BEC" w:rsidRDefault="00DA2686" w:rsidP="00DA2686">
      <w:pPr>
        <w:pStyle w:val="BasicParagraph"/>
        <w:suppressAutoHyphens/>
        <w:rPr>
          <w:rFonts w:ascii="Arial" w:hAnsi="Arial" w:cs="Arial"/>
          <w:color w:val="000072"/>
          <w:sz w:val="22"/>
          <w:szCs w:val="22"/>
        </w:rPr>
      </w:pPr>
      <w:r w:rsidRPr="00C74BEC">
        <w:rPr>
          <w:rFonts w:ascii="Arial" w:hAnsi="Arial" w:cs="Arial"/>
          <w:color w:val="000072"/>
          <w:sz w:val="22"/>
          <w:szCs w:val="22"/>
        </w:rPr>
        <w:t xml:space="preserve">Where the horizontal loop area that must be covered is </w:t>
      </w:r>
      <w:proofErr w:type="gramStart"/>
      <w:r w:rsidRPr="00C74BEC">
        <w:rPr>
          <w:rFonts w:ascii="Arial" w:hAnsi="Arial" w:cs="Arial"/>
          <w:color w:val="000072"/>
          <w:sz w:val="22"/>
          <w:szCs w:val="22"/>
        </w:rPr>
        <w:t>in excess of</w:t>
      </w:r>
      <w:proofErr w:type="gramEnd"/>
      <w:r w:rsidRPr="00C74BEC">
        <w:rPr>
          <w:rFonts w:ascii="Arial" w:hAnsi="Arial" w:cs="Arial"/>
          <w:color w:val="000072"/>
          <w:sz w:val="22"/>
          <w:szCs w:val="22"/>
        </w:rPr>
        <w:t xml:space="preserve"> </w:t>
      </w:r>
      <w:r>
        <w:rPr>
          <w:rFonts w:ascii="Arial" w:hAnsi="Arial" w:cs="Arial"/>
          <w:color w:val="000072"/>
          <w:sz w:val="22"/>
          <w:szCs w:val="22"/>
        </w:rPr>
        <w:t>7ft x 7ft</w:t>
      </w:r>
      <w:r w:rsidRPr="00C74BEC">
        <w:rPr>
          <w:rFonts w:ascii="Arial" w:hAnsi="Arial" w:cs="Arial"/>
          <w:color w:val="000072"/>
          <w:sz w:val="22"/>
          <w:szCs w:val="22"/>
        </w:rPr>
        <w:t xml:space="preserve"> for either a one-phase or two-phase (MultiLoop) system, each hearing loop driver shall have the following characteristics:</w:t>
      </w:r>
      <w:r w:rsidRPr="00C74BEC">
        <w:rPr>
          <w:rFonts w:ascii="Arial" w:hAnsi="Arial" w:cs="Arial"/>
          <w:color w:val="000072"/>
          <w:sz w:val="22"/>
          <w:szCs w:val="22"/>
        </w:rPr>
        <w:br/>
      </w:r>
    </w:p>
    <w:p w14:paraId="4537DB00" w14:textId="77777777" w:rsidR="00DA2686" w:rsidRPr="00C74BEC" w:rsidRDefault="00DA2686" w:rsidP="00DA2686">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Rated current and voltage capable of driving the designed loop without clipping or distortion of the signal with full power bandwidth up to at least 1.6kHz</w:t>
      </w:r>
      <w:r w:rsidRPr="00C74BEC">
        <w:rPr>
          <w:rFonts w:ascii="Arial" w:hAnsi="Arial" w:cs="Arial"/>
          <w:color w:val="000072"/>
          <w:sz w:val="22"/>
          <w:szCs w:val="22"/>
        </w:rPr>
        <w:br/>
        <w:t xml:space="preserve"> </w:t>
      </w:r>
    </w:p>
    <w:p w14:paraId="0AD971C2" w14:textId="77777777" w:rsidR="00DA2686" w:rsidRPr="00C74BEC" w:rsidRDefault="00DA2686" w:rsidP="00DA2686">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Capable of delivering a 1kHz sinewave at the rated current and voltage into a load for at least 20 seconds continuously without damage to the unit or interruption of the output signal</w:t>
      </w:r>
      <w:r>
        <w:rPr>
          <w:rFonts w:ascii="Arial" w:hAnsi="Arial" w:cs="Arial"/>
          <w:color w:val="000072"/>
          <w:sz w:val="22"/>
          <w:szCs w:val="22"/>
        </w:rPr>
        <w:t>.</w:t>
      </w:r>
      <w:r w:rsidRPr="00C74BEC">
        <w:rPr>
          <w:rFonts w:ascii="Arial" w:hAnsi="Arial" w:cs="Arial"/>
          <w:color w:val="000072"/>
          <w:sz w:val="22"/>
          <w:szCs w:val="22"/>
        </w:rPr>
        <w:br/>
      </w:r>
    </w:p>
    <w:p w14:paraId="52EDE263" w14:textId="77777777" w:rsidR="00DA2686" w:rsidRDefault="00DA2686" w:rsidP="00DA2686">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2x b</w:t>
      </w:r>
      <w:r w:rsidRPr="00C74BEC">
        <w:rPr>
          <w:rFonts w:ascii="Arial" w:hAnsi="Arial" w:cs="Arial"/>
          <w:color w:val="000072"/>
          <w:sz w:val="22"/>
          <w:szCs w:val="22"/>
        </w:rPr>
        <w:t>alanced</w:t>
      </w:r>
      <w:r>
        <w:rPr>
          <w:rFonts w:ascii="Arial" w:hAnsi="Arial" w:cs="Arial"/>
          <w:color w:val="000072"/>
          <w:sz w:val="22"/>
          <w:szCs w:val="22"/>
        </w:rPr>
        <w:t xml:space="preserve"> mic/line switchable</w:t>
      </w:r>
      <w:r w:rsidRPr="00C74BEC">
        <w:rPr>
          <w:rFonts w:ascii="Arial" w:hAnsi="Arial" w:cs="Arial"/>
          <w:color w:val="000072"/>
          <w:sz w:val="22"/>
          <w:szCs w:val="22"/>
        </w:rPr>
        <w:t xml:space="preserve"> inputs</w:t>
      </w:r>
      <w:r>
        <w:rPr>
          <w:rFonts w:ascii="Arial" w:hAnsi="Arial" w:cs="Arial"/>
          <w:color w:val="000072"/>
          <w:sz w:val="22"/>
          <w:szCs w:val="22"/>
        </w:rPr>
        <w:t xml:space="preserve"> and 1x 100V line input</w:t>
      </w:r>
      <w:r w:rsidRPr="00C74BEC">
        <w:rPr>
          <w:rFonts w:ascii="Arial" w:hAnsi="Arial" w:cs="Arial"/>
          <w:color w:val="000072"/>
          <w:sz w:val="22"/>
          <w:szCs w:val="22"/>
        </w:rPr>
        <w:t xml:space="preserve"> shall be available</w:t>
      </w:r>
      <w:r>
        <w:rPr>
          <w:rFonts w:ascii="Arial" w:hAnsi="Arial" w:cs="Arial"/>
          <w:color w:val="000072"/>
          <w:sz w:val="22"/>
          <w:szCs w:val="22"/>
        </w:rPr>
        <w:t>.</w:t>
      </w:r>
      <w:r w:rsidRPr="00C74BEC">
        <w:rPr>
          <w:rFonts w:ascii="Arial" w:hAnsi="Arial" w:cs="Arial"/>
          <w:color w:val="000072"/>
          <w:sz w:val="22"/>
          <w:szCs w:val="22"/>
        </w:rPr>
        <w:t xml:space="preserve"> </w:t>
      </w:r>
      <w:r>
        <w:rPr>
          <w:rFonts w:ascii="Arial" w:hAnsi="Arial" w:cs="Arial"/>
          <w:color w:val="000072"/>
          <w:sz w:val="22"/>
          <w:szCs w:val="22"/>
        </w:rPr>
        <w:t>M</w:t>
      </w:r>
      <w:r w:rsidRPr="00C74BEC">
        <w:rPr>
          <w:rFonts w:ascii="Arial" w:hAnsi="Arial" w:cs="Arial"/>
          <w:color w:val="000072"/>
          <w:sz w:val="22"/>
          <w:szCs w:val="22"/>
        </w:rPr>
        <w:t xml:space="preserve">icrophone inputs shall have </w:t>
      </w:r>
      <w:r>
        <w:rPr>
          <w:rFonts w:ascii="Arial" w:hAnsi="Arial" w:cs="Arial"/>
          <w:color w:val="000072"/>
          <w:sz w:val="22"/>
          <w:szCs w:val="22"/>
        </w:rPr>
        <w:t xml:space="preserve">a minimum of 24V switchable </w:t>
      </w:r>
      <w:r w:rsidRPr="00C74BEC">
        <w:rPr>
          <w:rFonts w:ascii="Arial" w:hAnsi="Arial" w:cs="Arial"/>
          <w:color w:val="000072"/>
          <w:sz w:val="22"/>
          <w:szCs w:val="22"/>
        </w:rPr>
        <w:t>phantom power</w:t>
      </w:r>
      <w:r>
        <w:rPr>
          <w:rFonts w:ascii="Arial" w:hAnsi="Arial" w:cs="Arial"/>
          <w:color w:val="000072"/>
          <w:sz w:val="22"/>
          <w:szCs w:val="22"/>
        </w:rPr>
        <w:t>. All analogue audio inputs shall be phoenix block connectors.</w:t>
      </w:r>
    </w:p>
    <w:p w14:paraId="0B12D1AD" w14:textId="77777777" w:rsidR="00DA2686" w:rsidRDefault="00DA2686" w:rsidP="00DA2686">
      <w:pPr>
        <w:pStyle w:val="BasicParagraph"/>
        <w:suppressAutoHyphens/>
        <w:ind w:left="1040"/>
        <w:rPr>
          <w:rFonts w:ascii="Arial" w:hAnsi="Arial" w:cs="Arial"/>
          <w:color w:val="000072"/>
          <w:sz w:val="22"/>
          <w:szCs w:val="22"/>
        </w:rPr>
      </w:pPr>
    </w:p>
    <w:p w14:paraId="6C0287ED" w14:textId="77777777" w:rsidR="00DA2686" w:rsidRDefault="00DA2686" w:rsidP="00DA2686">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A balanced, line level output on phoenix block connector.</w:t>
      </w:r>
    </w:p>
    <w:p w14:paraId="38258423" w14:textId="77777777" w:rsidR="00DA2686" w:rsidRDefault="00DA2686" w:rsidP="00DA2686">
      <w:pPr>
        <w:pStyle w:val="BasicParagraph"/>
        <w:suppressAutoHyphens/>
        <w:ind w:left="1040"/>
        <w:rPr>
          <w:rFonts w:ascii="Arial" w:hAnsi="Arial" w:cs="Arial"/>
          <w:color w:val="000072"/>
          <w:sz w:val="22"/>
          <w:szCs w:val="22"/>
        </w:rPr>
      </w:pPr>
    </w:p>
    <w:p w14:paraId="124B0211" w14:textId="77777777" w:rsidR="00DA2686" w:rsidRDefault="00DA2686" w:rsidP="00DA2686">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Input prioritisation available to mic/line and 100V line inputs.</w:t>
      </w:r>
    </w:p>
    <w:p w14:paraId="629B075D" w14:textId="77777777" w:rsidR="00DA2686" w:rsidRDefault="00DA2686" w:rsidP="00DA2686">
      <w:pPr>
        <w:pStyle w:val="BasicParagraph"/>
        <w:suppressAutoHyphens/>
        <w:rPr>
          <w:rFonts w:ascii="Arial" w:hAnsi="Arial" w:cs="Arial"/>
          <w:color w:val="000072"/>
          <w:sz w:val="22"/>
          <w:szCs w:val="22"/>
        </w:rPr>
      </w:pPr>
    </w:p>
    <w:p w14:paraId="707655AC" w14:textId="77777777" w:rsidR="00DA2686" w:rsidRPr="00C74BEC" w:rsidRDefault="00DA2686" w:rsidP="00DA2686">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Constant status monitoring available via switched DC, NC relay or SNMP.</w:t>
      </w:r>
      <w:r w:rsidRPr="00C74BEC">
        <w:rPr>
          <w:rFonts w:ascii="Arial" w:hAnsi="Arial" w:cs="Arial"/>
          <w:color w:val="000072"/>
          <w:sz w:val="22"/>
          <w:szCs w:val="22"/>
        </w:rPr>
        <w:br/>
      </w:r>
    </w:p>
    <w:p w14:paraId="06C18DFD" w14:textId="77777777" w:rsidR="00DA2686" w:rsidRDefault="00DA2686" w:rsidP="00DA2686">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lastRenderedPageBreak/>
        <w:t>Facility to attach the driver to a local area network providing remote monitoring and control.</w:t>
      </w:r>
      <w:r>
        <w:rPr>
          <w:rFonts w:ascii="Arial" w:hAnsi="Arial" w:cs="Arial"/>
          <w:color w:val="000072"/>
          <w:sz w:val="22"/>
          <w:szCs w:val="22"/>
        </w:rPr>
        <w:t xml:space="preserve"> Access to the driver via local network shall require authentication.</w:t>
      </w:r>
    </w:p>
    <w:p w14:paraId="4A70E8F8" w14:textId="77777777" w:rsidR="00DA2686" w:rsidRDefault="00DA2686" w:rsidP="00DA2686">
      <w:pPr>
        <w:pStyle w:val="BasicParagraph"/>
        <w:suppressAutoHyphens/>
        <w:ind w:left="1040"/>
        <w:rPr>
          <w:rFonts w:ascii="Arial" w:hAnsi="Arial" w:cs="Arial"/>
          <w:color w:val="000072"/>
          <w:sz w:val="22"/>
          <w:szCs w:val="22"/>
        </w:rPr>
      </w:pPr>
    </w:p>
    <w:p w14:paraId="68A64590" w14:textId="77777777" w:rsidR="00DA2686" w:rsidRDefault="00DA2686" w:rsidP="00DA2686">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Support third party control via Telnet with authentication and the ability to be disabled if not required.</w:t>
      </w:r>
    </w:p>
    <w:p w14:paraId="4DC78C7D" w14:textId="77777777" w:rsidR="00DA2686" w:rsidRDefault="00DA2686" w:rsidP="00DA2686">
      <w:pPr>
        <w:pStyle w:val="BasicParagraph"/>
        <w:suppressAutoHyphens/>
        <w:ind w:left="1040"/>
        <w:rPr>
          <w:rFonts w:ascii="Arial" w:hAnsi="Arial" w:cs="Arial"/>
          <w:color w:val="000072"/>
          <w:sz w:val="22"/>
          <w:szCs w:val="22"/>
        </w:rPr>
      </w:pPr>
    </w:p>
    <w:p w14:paraId="7B6575D1" w14:textId="77777777" w:rsidR="00DA2686" w:rsidRDefault="00DA2686" w:rsidP="00DA2686">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Switchable 250Hz low-cut filters on microphone inputs.</w:t>
      </w:r>
    </w:p>
    <w:p w14:paraId="7E65CE08" w14:textId="77777777" w:rsidR="00DA2686" w:rsidRDefault="00DA2686" w:rsidP="00DA2686">
      <w:pPr>
        <w:pStyle w:val="BasicParagraph"/>
        <w:suppressAutoHyphens/>
        <w:ind w:left="1040"/>
        <w:rPr>
          <w:rFonts w:ascii="Arial" w:hAnsi="Arial" w:cs="Arial"/>
          <w:color w:val="000072"/>
          <w:sz w:val="22"/>
          <w:szCs w:val="22"/>
        </w:rPr>
      </w:pPr>
    </w:p>
    <w:p w14:paraId="229DF388" w14:textId="77777777" w:rsidR="00DA2686" w:rsidRDefault="00DA2686" w:rsidP="00DA2686">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Dual-slope metal loss frequency correction filters with adjustable gain slope ranges of at least 0dB to +4dB per octave and an adjustable knee frequency.</w:t>
      </w:r>
    </w:p>
    <w:p w14:paraId="20946E2B" w14:textId="77777777" w:rsidR="00DA2686" w:rsidRDefault="00DA2686" w:rsidP="00DA2686">
      <w:pPr>
        <w:pStyle w:val="BasicParagraph"/>
        <w:suppressAutoHyphens/>
        <w:ind w:left="1040"/>
        <w:rPr>
          <w:rFonts w:ascii="Arial" w:hAnsi="Arial" w:cs="Arial"/>
          <w:color w:val="000072"/>
          <w:sz w:val="22"/>
          <w:szCs w:val="22"/>
        </w:rPr>
      </w:pPr>
    </w:p>
    <w:p w14:paraId="79531F37" w14:textId="77777777" w:rsidR="00DA2686" w:rsidRPr="00D07B2D" w:rsidRDefault="00DA2686" w:rsidP="00DA2686">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Class D amplifier design with automatic sleep mode.</w:t>
      </w:r>
      <w:r w:rsidRPr="00D07B2D">
        <w:rPr>
          <w:rFonts w:ascii="Arial" w:hAnsi="Arial" w:cs="Arial"/>
          <w:color w:val="000072"/>
          <w:sz w:val="22"/>
          <w:szCs w:val="22"/>
        </w:rPr>
        <w:br/>
      </w:r>
    </w:p>
    <w:p w14:paraId="04E178A5" w14:textId="77777777" w:rsidR="00DA2686" w:rsidRPr="00C74BEC" w:rsidRDefault="00DA2686" w:rsidP="00DA2686">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 xml:space="preserve">Height no greater than </w:t>
      </w:r>
      <w:r w:rsidRPr="006375FF">
        <w:rPr>
          <w:rFonts w:ascii="Arial" w:hAnsi="Arial" w:cs="Arial"/>
          <w:color w:val="000072"/>
          <w:sz w:val="22"/>
          <w:szCs w:val="22"/>
        </w:rPr>
        <w:t xml:space="preserve">45mm </w:t>
      </w:r>
      <w:r>
        <w:rPr>
          <w:rFonts w:ascii="Arial" w:hAnsi="Arial" w:cs="Arial"/>
          <w:color w:val="000072"/>
          <w:sz w:val="22"/>
          <w:szCs w:val="22"/>
        </w:rPr>
        <w:t>(</w:t>
      </w:r>
      <w:r w:rsidRPr="00C74BEC">
        <w:rPr>
          <w:rFonts w:ascii="Arial" w:hAnsi="Arial" w:cs="Arial"/>
          <w:color w:val="000072"/>
          <w:sz w:val="22"/>
          <w:szCs w:val="22"/>
        </w:rPr>
        <w:t>1U of standard 19” rack space per unit</w:t>
      </w:r>
      <w:r>
        <w:rPr>
          <w:rFonts w:ascii="Arial" w:hAnsi="Arial" w:cs="Arial"/>
          <w:color w:val="000072"/>
          <w:sz w:val="22"/>
          <w:szCs w:val="22"/>
        </w:rPr>
        <w:t>)</w:t>
      </w:r>
      <w:r w:rsidRPr="00C74BEC">
        <w:rPr>
          <w:rFonts w:ascii="Arial" w:hAnsi="Arial" w:cs="Arial"/>
          <w:color w:val="000072"/>
          <w:sz w:val="22"/>
          <w:szCs w:val="22"/>
        </w:rPr>
        <w:t>.</w:t>
      </w:r>
      <w:r w:rsidRPr="00C74BEC">
        <w:rPr>
          <w:rFonts w:ascii="Arial" w:hAnsi="Arial" w:cs="Arial"/>
          <w:color w:val="000072"/>
          <w:sz w:val="22"/>
          <w:szCs w:val="22"/>
        </w:rPr>
        <w:br/>
      </w:r>
    </w:p>
    <w:p w14:paraId="58DE0890" w14:textId="77777777" w:rsidR="00DA2686" w:rsidRPr="00C74BEC" w:rsidRDefault="00DA2686" w:rsidP="00DA2686">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 xml:space="preserve">Power supply and transformer </w:t>
      </w:r>
      <w:r>
        <w:rPr>
          <w:rFonts w:ascii="Arial" w:hAnsi="Arial" w:cs="Arial"/>
          <w:color w:val="000072"/>
          <w:sz w:val="22"/>
          <w:szCs w:val="22"/>
        </w:rPr>
        <w:t>shall</w:t>
      </w:r>
      <w:r w:rsidRPr="00C74BEC">
        <w:rPr>
          <w:rFonts w:ascii="Arial" w:hAnsi="Arial" w:cs="Arial"/>
          <w:color w:val="000072"/>
          <w:sz w:val="22"/>
          <w:szCs w:val="22"/>
        </w:rPr>
        <w:t xml:space="preserve"> be integrated into the unit.</w:t>
      </w:r>
      <w:r w:rsidRPr="00C74BEC">
        <w:rPr>
          <w:rFonts w:ascii="Arial" w:hAnsi="Arial" w:cs="Arial"/>
          <w:color w:val="000072"/>
          <w:sz w:val="22"/>
          <w:szCs w:val="22"/>
        </w:rPr>
        <w:br/>
      </w:r>
    </w:p>
    <w:p w14:paraId="58FB661C" w14:textId="77777777" w:rsidR="00DA2686" w:rsidRDefault="00DA2686" w:rsidP="00DA2686">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Where a MultiLoop system is required, a single 1U driver shall be provided that is capable of driving two separate outputs with a 90° phase shift accurate to ±1° from 100Hz to 5kHz.</w:t>
      </w:r>
    </w:p>
    <w:p w14:paraId="3F892C4B" w14:textId="77777777" w:rsidR="00DA2686" w:rsidRDefault="00DA2686" w:rsidP="00DA2686">
      <w:pPr>
        <w:pStyle w:val="BasicParagraph"/>
        <w:suppressAutoHyphens/>
        <w:ind w:left="1040"/>
        <w:rPr>
          <w:rFonts w:ascii="Arial" w:hAnsi="Arial" w:cs="Arial"/>
          <w:color w:val="000072"/>
          <w:sz w:val="22"/>
          <w:szCs w:val="22"/>
        </w:rPr>
      </w:pPr>
    </w:p>
    <w:p w14:paraId="1FA23B6D" w14:textId="77777777" w:rsidR="00A15F8F" w:rsidRDefault="00A15F8F" w:rsidP="00A15F8F">
      <w:pPr>
        <w:pStyle w:val="BasicParagraph"/>
        <w:numPr>
          <w:ilvl w:val="0"/>
          <w:numId w:val="18"/>
        </w:numPr>
        <w:suppressAutoHyphens/>
        <w:textAlignment w:val="auto"/>
        <w:rPr>
          <w:rFonts w:ascii="Arial" w:hAnsi="Arial" w:cs="Arial"/>
          <w:color w:val="000072"/>
          <w:sz w:val="22"/>
          <w:szCs w:val="22"/>
        </w:rPr>
      </w:pPr>
      <w:r>
        <w:rPr>
          <w:rFonts w:ascii="Arial" w:hAnsi="Arial" w:cs="Arial"/>
          <w:color w:val="000072"/>
          <w:sz w:val="22"/>
          <w:szCs w:val="22"/>
        </w:rPr>
        <w:t>Provide at least 5A</w:t>
      </w:r>
      <w:r>
        <w:rPr>
          <w:rFonts w:ascii="Arial" w:hAnsi="Arial" w:cs="Arial"/>
          <w:color w:val="000072"/>
          <w:sz w:val="22"/>
          <w:szCs w:val="22"/>
          <w:vertAlign w:val="subscript"/>
        </w:rPr>
        <w:t>RMS</w:t>
      </w:r>
      <w:r>
        <w:rPr>
          <w:rFonts w:ascii="Arial" w:hAnsi="Arial" w:cs="Arial"/>
          <w:color w:val="000072"/>
          <w:sz w:val="22"/>
          <w:szCs w:val="22"/>
        </w:rPr>
        <w:t xml:space="preserve"> and 20V</w:t>
      </w:r>
      <w:r>
        <w:rPr>
          <w:rFonts w:ascii="Arial" w:hAnsi="Arial" w:cs="Arial"/>
          <w:color w:val="000072"/>
          <w:sz w:val="22"/>
          <w:szCs w:val="22"/>
          <w:vertAlign w:val="subscript"/>
        </w:rPr>
        <w:t>RMS</w:t>
      </w:r>
      <w:r>
        <w:rPr>
          <w:rFonts w:ascii="Arial" w:hAnsi="Arial" w:cs="Arial"/>
          <w:color w:val="000072"/>
          <w:sz w:val="22"/>
          <w:szCs w:val="22"/>
        </w:rPr>
        <w:t xml:space="preserve"> per loop output, or 10A</w:t>
      </w:r>
      <w:r>
        <w:rPr>
          <w:rFonts w:ascii="Arial" w:hAnsi="Arial" w:cs="Arial"/>
          <w:color w:val="000072"/>
          <w:sz w:val="22"/>
          <w:szCs w:val="22"/>
          <w:vertAlign w:val="subscript"/>
        </w:rPr>
        <w:t>RMS</w:t>
      </w:r>
      <w:r>
        <w:rPr>
          <w:rFonts w:ascii="Arial" w:hAnsi="Arial" w:cs="Arial"/>
          <w:color w:val="000072"/>
          <w:sz w:val="22"/>
          <w:szCs w:val="22"/>
        </w:rPr>
        <w:t xml:space="preserve"> and 33.9V</w:t>
      </w:r>
      <w:r>
        <w:rPr>
          <w:rFonts w:ascii="Arial" w:hAnsi="Arial" w:cs="Arial"/>
          <w:color w:val="000072"/>
          <w:sz w:val="22"/>
          <w:szCs w:val="22"/>
          <w:vertAlign w:val="subscript"/>
        </w:rPr>
        <w:t>RMS</w:t>
      </w:r>
      <w:r>
        <w:rPr>
          <w:rFonts w:ascii="Arial" w:hAnsi="Arial" w:cs="Arial"/>
          <w:color w:val="000072"/>
          <w:sz w:val="22"/>
          <w:szCs w:val="22"/>
        </w:rPr>
        <w:t xml:space="preserve"> per output in case of floors with steel deck construction or raised metal tiles.</w:t>
      </w:r>
    </w:p>
    <w:p w14:paraId="03081D8E" w14:textId="77777777" w:rsidR="00DA2686" w:rsidRDefault="00DA2686" w:rsidP="00DA2686">
      <w:pPr>
        <w:pStyle w:val="BasicParagraph"/>
        <w:suppressAutoHyphens/>
        <w:ind w:left="1040"/>
        <w:rPr>
          <w:rFonts w:ascii="Arial" w:hAnsi="Arial" w:cs="Arial"/>
          <w:color w:val="000072"/>
          <w:sz w:val="22"/>
          <w:szCs w:val="22"/>
        </w:rPr>
      </w:pPr>
    </w:p>
    <w:p w14:paraId="69628722" w14:textId="77777777" w:rsidR="00DA2686" w:rsidRDefault="00DA2686" w:rsidP="00DA2686">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In built test signals suitable for commissioning to the requirements of IEC 60118-4</w:t>
      </w:r>
    </w:p>
    <w:p w14:paraId="03E70630" w14:textId="77777777" w:rsidR="00DA2686" w:rsidRDefault="00DA2686" w:rsidP="00DA2686">
      <w:pPr>
        <w:pStyle w:val="BasicParagraph"/>
        <w:suppressAutoHyphens/>
        <w:ind w:left="1040"/>
        <w:rPr>
          <w:rFonts w:ascii="Arial" w:hAnsi="Arial" w:cs="Arial"/>
          <w:color w:val="000072"/>
          <w:sz w:val="22"/>
          <w:szCs w:val="22"/>
        </w:rPr>
      </w:pPr>
    </w:p>
    <w:p w14:paraId="50E519F5" w14:textId="77777777" w:rsidR="00DA2686" w:rsidRPr="00C74BEC" w:rsidRDefault="00DA2686" w:rsidP="00DA2686">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All drivers shall come from the same range with common controls and connections.</w:t>
      </w:r>
    </w:p>
    <w:p w14:paraId="0021A087" w14:textId="77777777" w:rsidR="00DA2686" w:rsidRPr="006375FF" w:rsidRDefault="00DA2686" w:rsidP="00DA2686">
      <w:pPr>
        <w:pStyle w:val="BasicParagraph"/>
        <w:suppressAutoHyphens/>
        <w:rPr>
          <w:rFonts w:ascii="Arial" w:hAnsi="Arial" w:cs="Arial"/>
          <w:b/>
          <w:color w:val="000072"/>
          <w:sz w:val="22"/>
          <w:szCs w:val="22"/>
        </w:rPr>
      </w:pPr>
      <w:r w:rsidRPr="00C74BEC">
        <w:rPr>
          <w:rFonts w:ascii="Arial" w:hAnsi="Arial" w:cs="Arial"/>
          <w:color w:val="000072"/>
          <w:sz w:val="22"/>
          <w:szCs w:val="22"/>
        </w:rPr>
        <w:br/>
      </w:r>
      <w:r w:rsidRPr="006375FF">
        <w:rPr>
          <w:rFonts w:ascii="Arial" w:hAnsi="Arial" w:cs="Arial"/>
          <w:b/>
          <w:color w:val="000072"/>
          <w:sz w:val="22"/>
          <w:szCs w:val="22"/>
        </w:rPr>
        <w:t>1.5.2 Type B: Counter / local area loop driver</w:t>
      </w:r>
    </w:p>
    <w:p w14:paraId="25180A53" w14:textId="77777777" w:rsidR="00DA2686" w:rsidRPr="00C74BEC" w:rsidRDefault="00DA2686" w:rsidP="00DA2686">
      <w:pPr>
        <w:pStyle w:val="BasicParagraph"/>
        <w:suppressAutoHyphens/>
        <w:rPr>
          <w:rFonts w:ascii="Arial" w:hAnsi="Arial" w:cs="Arial"/>
          <w:color w:val="000072"/>
          <w:sz w:val="22"/>
          <w:szCs w:val="22"/>
        </w:rPr>
      </w:pPr>
      <w:r w:rsidRPr="00C74BEC">
        <w:rPr>
          <w:rFonts w:ascii="Arial" w:hAnsi="Arial" w:cs="Arial"/>
          <w:color w:val="000072"/>
          <w:sz w:val="22"/>
          <w:szCs w:val="22"/>
        </w:rPr>
        <w:br/>
        <w:t>Where the loop system is to assist a single end user in a defined location such as a retail counter or information point, each hearing loop driver shall have the following characteristics:</w:t>
      </w:r>
      <w:r w:rsidRPr="00C74BEC">
        <w:rPr>
          <w:rFonts w:ascii="Arial" w:hAnsi="Arial" w:cs="Arial"/>
          <w:color w:val="000072"/>
          <w:sz w:val="22"/>
          <w:szCs w:val="22"/>
        </w:rPr>
        <w:br/>
      </w:r>
    </w:p>
    <w:p w14:paraId="2650DD3C" w14:textId="77777777" w:rsidR="00DA2686" w:rsidRPr="00C74BEC" w:rsidRDefault="00DA2686" w:rsidP="00DA2686">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t>Current capability of at least 2.2A</w:t>
      </w:r>
      <w:r w:rsidRPr="00C74BEC">
        <w:rPr>
          <w:rFonts w:ascii="Arial" w:hAnsi="Arial" w:cs="Arial"/>
          <w:color w:val="000072"/>
          <w:sz w:val="22"/>
          <w:szCs w:val="22"/>
          <w:vertAlign w:val="subscript"/>
        </w:rPr>
        <w:t>RMS</w:t>
      </w:r>
      <w:r w:rsidRPr="00C74BEC">
        <w:rPr>
          <w:rFonts w:ascii="Arial" w:hAnsi="Arial" w:cs="Arial"/>
          <w:color w:val="000072"/>
          <w:sz w:val="22"/>
          <w:szCs w:val="22"/>
        </w:rPr>
        <w:t xml:space="preserve"> with 1KHz sine signal</w:t>
      </w:r>
    </w:p>
    <w:p w14:paraId="074408D0" w14:textId="77777777" w:rsidR="00DA2686" w:rsidRPr="00C74BEC" w:rsidRDefault="00DA2686" w:rsidP="00DA2686">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t>Voltage output of no less than 4.5V peak at maximum current.</w:t>
      </w:r>
    </w:p>
    <w:p w14:paraId="5812C803" w14:textId="77777777" w:rsidR="00DA2686" w:rsidRDefault="00DA2686" w:rsidP="00DA2686">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lastRenderedPageBreak/>
        <w:t>2 inputs: 1 microphone input and 1 input switchable between microphone or line</w:t>
      </w:r>
    </w:p>
    <w:p w14:paraId="638FFA9F" w14:textId="77777777" w:rsidR="00DA2686" w:rsidRPr="00C74BEC" w:rsidRDefault="00DA2686" w:rsidP="00DA2686">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t>Metal loss correction with an adjustable gain slope range of at least 0dB to +3dB per octave</w:t>
      </w:r>
    </w:p>
    <w:p w14:paraId="258E964E" w14:textId="77777777" w:rsidR="00DA2686" w:rsidRPr="00C74BEC" w:rsidRDefault="00DA2686" w:rsidP="00DA2686">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t>Panel / wall mounting capability (using screws or other appropriate and reliable fixing)</w:t>
      </w:r>
      <w:r w:rsidRPr="00C74BEC">
        <w:rPr>
          <w:rFonts w:ascii="Arial" w:hAnsi="Arial" w:cs="Arial"/>
          <w:color w:val="000072"/>
          <w:sz w:val="22"/>
          <w:szCs w:val="22"/>
        </w:rPr>
        <w:br/>
      </w:r>
    </w:p>
    <w:p w14:paraId="6A29016E" w14:textId="77777777" w:rsidR="00DA2686" w:rsidRPr="00C74BEC" w:rsidRDefault="00DA2686" w:rsidP="00DA2686">
      <w:pPr>
        <w:pStyle w:val="BasicParagraph"/>
        <w:suppressAutoHyphens/>
        <w:rPr>
          <w:rFonts w:ascii="Arial" w:hAnsi="Arial" w:cs="Arial"/>
          <w:color w:val="000072"/>
          <w:sz w:val="22"/>
          <w:szCs w:val="22"/>
        </w:rPr>
      </w:pPr>
      <w:r w:rsidRPr="006375FF">
        <w:rPr>
          <w:rFonts w:ascii="Arial" w:hAnsi="Arial" w:cs="Arial"/>
          <w:b/>
          <w:color w:val="000072"/>
          <w:sz w:val="22"/>
          <w:szCs w:val="22"/>
        </w:rPr>
        <w:t>1.6 Installation</w:t>
      </w:r>
      <w:r w:rsidRPr="006375FF">
        <w:rPr>
          <w:rFonts w:ascii="Arial" w:hAnsi="Arial" w:cs="Arial"/>
          <w:b/>
          <w:color w:val="000072"/>
          <w:sz w:val="22"/>
          <w:szCs w:val="22"/>
        </w:rPr>
        <w:br/>
      </w:r>
      <w:r w:rsidRPr="00C74BEC">
        <w:rPr>
          <w:rFonts w:ascii="Arial" w:hAnsi="Arial" w:cs="Arial"/>
          <w:color w:val="000072"/>
          <w:sz w:val="22"/>
          <w:szCs w:val="22"/>
        </w:rPr>
        <w:br/>
        <w:t xml:space="preserve">If the proposed contractor is not experienced with hearing loop or audio systems to the level required </w:t>
      </w:r>
      <w:proofErr w:type="gramStart"/>
      <w:r w:rsidRPr="00C74BEC">
        <w:rPr>
          <w:rFonts w:ascii="Arial" w:hAnsi="Arial" w:cs="Arial"/>
          <w:color w:val="000072"/>
          <w:sz w:val="22"/>
          <w:szCs w:val="22"/>
        </w:rPr>
        <w:t>in order to</w:t>
      </w:r>
      <w:proofErr w:type="gramEnd"/>
      <w:r w:rsidRPr="00C74BEC">
        <w:rPr>
          <w:rFonts w:ascii="Arial" w:hAnsi="Arial" w:cs="Arial"/>
          <w:color w:val="000072"/>
          <w:sz w:val="22"/>
          <w:szCs w:val="22"/>
        </w:rPr>
        <w:t xml:space="preserve"> competently install and commission these systems, then some or all of the work should be sub-contracted to a specialist with the necessary experience.</w:t>
      </w:r>
    </w:p>
    <w:p w14:paraId="4228C3A9" w14:textId="77777777" w:rsidR="00DA2686" w:rsidRPr="00C74BEC" w:rsidRDefault="00DA2686" w:rsidP="00DA2686">
      <w:pPr>
        <w:pStyle w:val="BasicParagraph"/>
        <w:suppressAutoHyphens/>
        <w:rPr>
          <w:rFonts w:ascii="Arial" w:hAnsi="Arial" w:cs="Arial"/>
          <w:color w:val="000072"/>
          <w:sz w:val="22"/>
          <w:szCs w:val="22"/>
        </w:rPr>
      </w:pPr>
      <w:r w:rsidRPr="00C74BEC">
        <w:rPr>
          <w:rFonts w:ascii="Arial" w:hAnsi="Arial" w:cs="Arial"/>
          <w:color w:val="000072"/>
          <w:sz w:val="22"/>
          <w:szCs w:val="22"/>
        </w:rPr>
        <w:br/>
        <w:t>The contractor shall:</w:t>
      </w:r>
      <w:r w:rsidRPr="00C74BEC">
        <w:rPr>
          <w:rFonts w:ascii="Arial" w:hAnsi="Arial" w:cs="Arial"/>
          <w:color w:val="000072"/>
          <w:sz w:val="22"/>
          <w:szCs w:val="22"/>
        </w:rPr>
        <w:br/>
      </w:r>
    </w:p>
    <w:p w14:paraId="30E6F70C" w14:textId="77777777" w:rsidR="00DA2686" w:rsidRPr="00C74BEC" w:rsidRDefault="00DA2686" w:rsidP="00DA2686">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 xml:space="preserve">Co-ordinate with other relevant contactors to ensure that all appropriate audio signals are connected to the hearing loop system and transmitted clearly. </w:t>
      </w:r>
      <w:r w:rsidRPr="00C74BEC">
        <w:rPr>
          <w:rFonts w:ascii="Arial" w:hAnsi="Arial" w:cs="Arial"/>
          <w:color w:val="000072"/>
          <w:sz w:val="22"/>
          <w:szCs w:val="22"/>
        </w:rPr>
        <w:br/>
      </w:r>
    </w:p>
    <w:p w14:paraId="27A05A3B" w14:textId="77777777" w:rsidR="00DA2686" w:rsidRPr="00C74BEC" w:rsidRDefault="00DA2686" w:rsidP="00DA2686">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Wire and connect to all items of equipment in accordance with the manufacturer’s recommendations.</w:t>
      </w:r>
      <w:r w:rsidRPr="00C74BEC">
        <w:rPr>
          <w:rFonts w:ascii="Arial" w:hAnsi="Arial" w:cs="Arial"/>
          <w:color w:val="000072"/>
          <w:sz w:val="22"/>
          <w:szCs w:val="22"/>
        </w:rPr>
        <w:br/>
      </w:r>
    </w:p>
    <w:p w14:paraId="4DB25F3A" w14:textId="77777777" w:rsidR="00DA2686" w:rsidRPr="00C74BEC" w:rsidRDefault="00DA2686" w:rsidP="00DA2686">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Ensure complete segregation of the HLS from any other ELV or LV wiring system.</w:t>
      </w:r>
      <w:r w:rsidRPr="00C74BEC">
        <w:rPr>
          <w:rFonts w:ascii="Arial" w:hAnsi="Arial" w:cs="Arial"/>
          <w:color w:val="000072"/>
          <w:sz w:val="22"/>
          <w:szCs w:val="22"/>
        </w:rPr>
        <w:br/>
      </w:r>
    </w:p>
    <w:p w14:paraId="4EFC0D16" w14:textId="77777777" w:rsidR="00DA2686" w:rsidRPr="00C74BEC" w:rsidRDefault="00DA2686" w:rsidP="00DA2686">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Follow good practice to ensure that system design does not cause potential ground loops.</w:t>
      </w:r>
      <w:r w:rsidRPr="00C74BEC">
        <w:rPr>
          <w:rFonts w:ascii="Arial" w:hAnsi="Arial" w:cs="Arial"/>
          <w:color w:val="000072"/>
          <w:sz w:val="22"/>
          <w:szCs w:val="22"/>
        </w:rPr>
        <w:br/>
        <w:t xml:space="preserve"> </w:t>
      </w:r>
    </w:p>
    <w:p w14:paraId="368ED6BD" w14:textId="77777777" w:rsidR="00DA2686" w:rsidRPr="00C74BEC" w:rsidRDefault="00DA2686" w:rsidP="00DA2686">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All wiring between loops and equipment locations shall be installed in appropriate containment.</w:t>
      </w:r>
      <w:r w:rsidRPr="00C74BEC">
        <w:rPr>
          <w:rFonts w:ascii="Arial" w:hAnsi="Arial" w:cs="Arial"/>
          <w:color w:val="000072"/>
          <w:sz w:val="22"/>
          <w:szCs w:val="22"/>
        </w:rPr>
        <w:br/>
      </w:r>
    </w:p>
    <w:p w14:paraId="20D0F105" w14:textId="77777777" w:rsidR="00DA2686" w:rsidRPr="00C74BEC" w:rsidRDefault="00DA2686" w:rsidP="00DA2686">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All wiring, including that inside equipment enclosures or racks, will be of a neat and tidy appearance. Wiring shall be identified at both ends of each cable.</w:t>
      </w:r>
      <w:r w:rsidRPr="00C74BEC">
        <w:rPr>
          <w:rFonts w:ascii="Arial" w:hAnsi="Arial" w:cs="Arial"/>
          <w:color w:val="000072"/>
          <w:sz w:val="22"/>
          <w:szCs w:val="22"/>
        </w:rPr>
        <w:br/>
      </w:r>
    </w:p>
    <w:p w14:paraId="0ABB16ED" w14:textId="77777777" w:rsidR="00DA2686" w:rsidRPr="00C74BEC" w:rsidRDefault="00DA2686" w:rsidP="00DA2686">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 xml:space="preserve">Following </w:t>
      </w:r>
      <w:proofErr w:type="gramStart"/>
      <w:r w:rsidRPr="00C74BEC">
        <w:rPr>
          <w:rFonts w:ascii="Arial" w:hAnsi="Arial" w:cs="Arial"/>
          <w:color w:val="000072"/>
          <w:sz w:val="22"/>
          <w:szCs w:val="22"/>
        </w:rPr>
        <w:t>installation</w:t>
      </w:r>
      <w:proofErr w:type="gramEnd"/>
      <w:r w:rsidRPr="00C74BEC">
        <w:rPr>
          <w:rFonts w:ascii="Arial" w:hAnsi="Arial" w:cs="Arial"/>
          <w:color w:val="000072"/>
          <w:sz w:val="22"/>
          <w:szCs w:val="22"/>
        </w:rPr>
        <w:t xml:space="preserve"> the resistance of each loop circuit and isolation from electrical ground shall be tested and recorded. The Client shall have the opportunity to witness these tests.</w:t>
      </w:r>
    </w:p>
    <w:p w14:paraId="466B27DD" w14:textId="77777777" w:rsidR="00DA2686" w:rsidRPr="00C74BEC" w:rsidRDefault="00DA2686" w:rsidP="00DA2686">
      <w:pPr>
        <w:pStyle w:val="BasicParagraph"/>
        <w:suppressAutoHyphens/>
        <w:rPr>
          <w:rFonts w:ascii="Arial" w:hAnsi="Arial" w:cs="Arial"/>
          <w:color w:val="000072"/>
          <w:sz w:val="22"/>
          <w:szCs w:val="22"/>
        </w:rPr>
      </w:pPr>
    </w:p>
    <w:p w14:paraId="17E511BE" w14:textId="77777777" w:rsidR="00DA2686" w:rsidRPr="006375FF" w:rsidRDefault="00DA2686" w:rsidP="00DA2686">
      <w:pPr>
        <w:pStyle w:val="BasicParagraph"/>
        <w:suppressAutoHyphens/>
        <w:rPr>
          <w:rFonts w:ascii="Arial" w:hAnsi="Arial" w:cs="Arial"/>
          <w:b/>
          <w:color w:val="000072"/>
          <w:sz w:val="22"/>
          <w:szCs w:val="22"/>
        </w:rPr>
      </w:pPr>
      <w:r w:rsidRPr="006375FF">
        <w:rPr>
          <w:rFonts w:ascii="Arial" w:hAnsi="Arial" w:cs="Arial"/>
          <w:b/>
          <w:color w:val="000072"/>
          <w:sz w:val="22"/>
          <w:szCs w:val="22"/>
        </w:rPr>
        <w:lastRenderedPageBreak/>
        <w:t>1.7 Commissioning</w:t>
      </w:r>
      <w:r w:rsidRPr="006375FF">
        <w:rPr>
          <w:rFonts w:ascii="Arial" w:hAnsi="Arial" w:cs="Arial"/>
          <w:b/>
          <w:color w:val="000072"/>
          <w:sz w:val="22"/>
          <w:szCs w:val="22"/>
        </w:rPr>
        <w:br/>
      </w:r>
    </w:p>
    <w:p w14:paraId="49E6724D" w14:textId="77777777" w:rsidR="00DA2686" w:rsidRPr="00C74BEC" w:rsidRDefault="00DA2686" w:rsidP="00DA2686">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All commissioning must be carried out using a true RMS, dedicated hearing loop field strength meter meeting the requirements of IEC 60118-4, with a valid calibration certificate available.</w:t>
      </w:r>
    </w:p>
    <w:p w14:paraId="28BBCA5E" w14:textId="77777777" w:rsidR="00DA2686" w:rsidRPr="00C74BEC" w:rsidRDefault="00DA2686" w:rsidP="00DA2686">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Each complete system must be commissioned in accordance with IEC 60118-4 and a certificate of conformity clearly stating test results and performance against this standard must be issued for each HLS. The Client shall have the opportunity to witness these tests.</w:t>
      </w:r>
      <w:r w:rsidRPr="00C74BEC">
        <w:rPr>
          <w:rFonts w:ascii="Arial" w:hAnsi="Arial" w:cs="Arial"/>
          <w:color w:val="000072"/>
          <w:sz w:val="22"/>
          <w:szCs w:val="22"/>
        </w:rPr>
        <w:br/>
      </w:r>
    </w:p>
    <w:p w14:paraId="474F3C2F" w14:textId="77777777" w:rsidR="00DA2686" w:rsidRPr="006375FF" w:rsidRDefault="00DA2686" w:rsidP="00DA2686">
      <w:pPr>
        <w:pStyle w:val="BasicParagraph"/>
        <w:suppressAutoHyphens/>
        <w:rPr>
          <w:rFonts w:ascii="Arial" w:hAnsi="Arial" w:cs="Arial"/>
          <w:b/>
          <w:color w:val="000072"/>
          <w:sz w:val="22"/>
          <w:szCs w:val="22"/>
        </w:rPr>
      </w:pPr>
      <w:r w:rsidRPr="006375FF">
        <w:rPr>
          <w:rFonts w:ascii="Arial" w:hAnsi="Arial" w:cs="Arial"/>
          <w:b/>
          <w:color w:val="000072"/>
          <w:sz w:val="22"/>
          <w:szCs w:val="22"/>
        </w:rPr>
        <w:t>1.8 Training and maintenance</w:t>
      </w:r>
      <w:r w:rsidRPr="006375FF">
        <w:rPr>
          <w:rFonts w:ascii="Arial" w:hAnsi="Arial" w:cs="Arial"/>
          <w:b/>
          <w:color w:val="000072"/>
          <w:sz w:val="22"/>
          <w:szCs w:val="22"/>
        </w:rPr>
        <w:br/>
      </w:r>
    </w:p>
    <w:p w14:paraId="45C4AE37" w14:textId="77777777" w:rsidR="00DA2686" w:rsidRPr="00C74BEC" w:rsidRDefault="00DA2686" w:rsidP="00DA2686">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All systems, methods of use and routine maintenance checks must be demonstrated to the end user.</w:t>
      </w:r>
    </w:p>
    <w:p w14:paraId="255C5756" w14:textId="77777777" w:rsidR="00DA2686" w:rsidRPr="00C74BEC" w:rsidRDefault="00DA2686" w:rsidP="00DA2686">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For each loop location a loop receiver shall be provided for operational staff to check and monitor the performance of the HLS system. The receiver shall have a headphone output, low cut filter and field strength indicators as required by IEC 60118-4.</w:t>
      </w:r>
    </w:p>
    <w:p w14:paraId="628F5289" w14:textId="77777777" w:rsidR="00DA2686" w:rsidRPr="00C74BEC" w:rsidRDefault="00DA2686" w:rsidP="00DA2686">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 xml:space="preserve">Training shall be </w:t>
      </w:r>
      <w:proofErr w:type="gramStart"/>
      <w:r w:rsidRPr="00C74BEC">
        <w:rPr>
          <w:rFonts w:ascii="Arial" w:hAnsi="Arial" w:cs="Arial"/>
          <w:color w:val="000072"/>
          <w:sz w:val="22"/>
          <w:szCs w:val="22"/>
        </w:rPr>
        <w:t>provided that</w:t>
      </w:r>
      <w:proofErr w:type="gramEnd"/>
      <w:r w:rsidRPr="00C74BEC">
        <w:rPr>
          <w:rFonts w:ascii="Arial" w:hAnsi="Arial" w:cs="Arial"/>
          <w:color w:val="000072"/>
          <w:sz w:val="22"/>
          <w:szCs w:val="22"/>
        </w:rPr>
        <w:t xml:space="preserve"> enables operational staff to understand the proper use of the HLS and how to ensure that people can make use of the system effectively.</w:t>
      </w:r>
    </w:p>
    <w:p w14:paraId="73B4DAA6" w14:textId="2E4D26DE" w:rsidR="009313BC" w:rsidRPr="00DA2686" w:rsidRDefault="00DA2686" w:rsidP="00DA2686">
      <w:pPr>
        <w:pStyle w:val="BasicParagraph"/>
        <w:suppressAutoHyphens/>
        <w:spacing w:after="240"/>
        <w:rPr>
          <w:rFonts w:ascii="Arial" w:hAnsi="Arial" w:cs="Arial"/>
          <w:sz w:val="22"/>
          <w:szCs w:val="22"/>
        </w:rPr>
      </w:pPr>
      <w:r w:rsidRPr="00C74BEC">
        <w:rPr>
          <w:rFonts w:ascii="Arial" w:hAnsi="Arial" w:cs="Arial"/>
          <w:color w:val="000072"/>
          <w:sz w:val="22"/>
          <w:szCs w:val="22"/>
        </w:rPr>
        <w:t>Operation and Maintenance manuals shall be provided which include ‘as fitted’ drawings, data sheets and instruction manuals for all items of hardware and operational instructions for the use and testing of all systems.</w:t>
      </w:r>
    </w:p>
    <w:sectPr w:rsidR="009313BC" w:rsidRPr="00DA2686" w:rsidSect="00C74BEC">
      <w:headerReference w:type="default" r:id="rId8"/>
      <w:footerReference w:type="default" r:id="rId9"/>
      <w:headerReference w:type="first" r:id="rId10"/>
      <w:footerReference w:type="first" r:id="rId11"/>
      <w:pgSz w:w="11906" w:h="16838" w:code="9"/>
      <w:pgMar w:top="1440" w:right="1440" w:bottom="1440" w:left="1440" w:header="1135"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3E37" w14:textId="77777777" w:rsidR="00F146F1" w:rsidRDefault="00F146F1">
      <w:r>
        <w:separator/>
      </w:r>
    </w:p>
  </w:endnote>
  <w:endnote w:type="continuationSeparator" w:id="0">
    <w:p w14:paraId="5483BDE1" w14:textId="77777777" w:rsidR="00F146F1" w:rsidRDefault="00F1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Neue">
    <w:altName w:val="Arial"/>
    <w:charset w:val="00"/>
    <w:family w:val="auto"/>
    <w:pitch w:val="variable"/>
    <w:sig w:usb0="80000067"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78815"/>
      <w:docPartObj>
        <w:docPartGallery w:val="Page Numbers (Bottom of Page)"/>
        <w:docPartUnique/>
      </w:docPartObj>
    </w:sdtPr>
    <w:sdtEndPr>
      <w:rPr>
        <w:rFonts w:ascii="Roboto" w:hAnsi="Roboto"/>
      </w:rPr>
    </w:sdtEndPr>
    <w:sdtContent>
      <w:sdt>
        <w:sdtPr>
          <w:id w:val="1728636285"/>
          <w:docPartObj>
            <w:docPartGallery w:val="Page Numbers (Top of Page)"/>
            <w:docPartUnique/>
          </w:docPartObj>
        </w:sdtPr>
        <w:sdtEndPr>
          <w:rPr>
            <w:rFonts w:ascii="Roboto" w:hAnsi="Roboto"/>
          </w:rPr>
        </w:sdtEndPr>
        <w:sdtContent>
          <w:p w14:paraId="6BA62EDE" w14:textId="77777777" w:rsidR="00C74BEC" w:rsidRDefault="00C74BEC">
            <w:pPr>
              <w:pStyle w:val="Footer"/>
              <w:jc w:val="center"/>
            </w:pPr>
            <w:r>
              <w:rPr>
                <w:noProof/>
              </w:rPr>
              <w:drawing>
                <wp:inline distT="0" distB="0" distL="0" distR="0" wp14:anchorId="6E8CC38D" wp14:editId="08DE33EE">
                  <wp:extent cx="5681570"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ote_template_footer v5-01.jpg"/>
                          <pic:cNvPicPr/>
                        </pic:nvPicPr>
                        <pic:blipFill>
                          <a:blip r:embed="rId1">
                            <a:extLst>
                              <a:ext uri="{28A0092B-C50C-407E-A947-70E740481C1C}">
                                <a14:useLocalDpi xmlns:a14="http://schemas.microsoft.com/office/drawing/2010/main" val="0"/>
                              </a:ext>
                            </a:extLst>
                          </a:blip>
                          <a:stretch>
                            <a:fillRect/>
                          </a:stretch>
                        </pic:blipFill>
                        <pic:spPr>
                          <a:xfrm>
                            <a:off x="0" y="0"/>
                            <a:ext cx="5681570" cy="866775"/>
                          </a:xfrm>
                          <a:prstGeom prst="rect">
                            <a:avLst/>
                          </a:prstGeom>
                        </pic:spPr>
                      </pic:pic>
                    </a:graphicData>
                  </a:graphic>
                </wp:inline>
              </w:drawing>
            </w:r>
          </w:p>
          <w:p w14:paraId="6160FAC6" w14:textId="77777777" w:rsidR="00C74BEC" w:rsidRDefault="00C74BEC">
            <w:pPr>
              <w:pStyle w:val="Footer"/>
              <w:jc w:val="center"/>
            </w:pPr>
          </w:p>
          <w:p w14:paraId="60816F25" w14:textId="77777777" w:rsidR="00C74BEC" w:rsidRPr="00C74BEC" w:rsidRDefault="00C74BEC">
            <w:pPr>
              <w:pStyle w:val="Footer"/>
              <w:jc w:val="center"/>
              <w:rPr>
                <w:rFonts w:ascii="Roboto" w:hAnsi="Roboto"/>
              </w:rPr>
            </w:pPr>
            <w:r w:rsidRPr="00C74BEC">
              <w:rPr>
                <w:rFonts w:ascii="Roboto" w:hAnsi="Roboto"/>
              </w:rPr>
              <w:t xml:space="preserve">Page </w:t>
            </w:r>
            <w:r w:rsidRPr="00C74BEC">
              <w:rPr>
                <w:rFonts w:ascii="Roboto" w:hAnsi="Roboto"/>
                <w:b/>
                <w:bCs/>
                <w:sz w:val="24"/>
                <w:szCs w:val="24"/>
              </w:rPr>
              <w:fldChar w:fldCharType="begin"/>
            </w:r>
            <w:r w:rsidRPr="00C74BEC">
              <w:rPr>
                <w:rFonts w:ascii="Roboto" w:hAnsi="Roboto"/>
                <w:b/>
                <w:bCs/>
              </w:rPr>
              <w:instrText xml:space="preserve"> PAGE </w:instrText>
            </w:r>
            <w:r w:rsidRPr="00C74BEC">
              <w:rPr>
                <w:rFonts w:ascii="Roboto" w:hAnsi="Roboto"/>
                <w:b/>
                <w:bCs/>
                <w:sz w:val="24"/>
                <w:szCs w:val="24"/>
              </w:rPr>
              <w:fldChar w:fldCharType="separate"/>
            </w:r>
            <w:r w:rsidR="00DB0E73">
              <w:rPr>
                <w:rFonts w:ascii="Roboto" w:hAnsi="Roboto"/>
                <w:b/>
                <w:bCs/>
                <w:noProof/>
              </w:rPr>
              <w:t>7</w:t>
            </w:r>
            <w:r w:rsidRPr="00C74BEC">
              <w:rPr>
                <w:rFonts w:ascii="Roboto" w:hAnsi="Roboto"/>
                <w:b/>
                <w:bCs/>
                <w:sz w:val="24"/>
                <w:szCs w:val="24"/>
              </w:rPr>
              <w:fldChar w:fldCharType="end"/>
            </w:r>
            <w:r w:rsidRPr="00C74BEC">
              <w:rPr>
                <w:rFonts w:ascii="Roboto" w:hAnsi="Roboto"/>
              </w:rPr>
              <w:t xml:space="preserve"> of </w:t>
            </w:r>
            <w:r w:rsidRPr="00C74BEC">
              <w:rPr>
                <w:rFonts w:ascii="Roboto" w:hAnsi="Roboto"/>
                <w:b/>
                <w:bCs/>
                <w:sz w:val="24"/>
                <w:szCs w:val="24"/>
              </w:rPr>
              <w:fldChar w:fldCharType="begin"/>
            </w:r>
            <w:r w:rsidRPr="00C74BEC">
              <w:rPr>
                <w:rFonts w:ascii="Roboto" w:hAnsi="Roboto"/>
                <w:b/>
                <w:bCs/>
              </w:rPr>
              <w:instrText xml:space="preserve"> NUMPAGES  </w:instrText>
            </w:r>
            <w:r w:rsidRPr="00C74BEC">
              <w:rPr>
                <w:rFonts w:ascii="Roboto" w:hAnsi="Roboto"/>
                <w:b/>
                <w:bCs/>
                <w:sz w:val="24"/>
                <w:szCs w:val="24"/>
              </w:rPr>
              <w:fldChar w:fldCharType="separate"/>
            </w:r>
            <w:r w:rsidR="00DB0E73">
              <w:rPr>
                <w:rFonts w:ascii="Roboto" w:hAnsi="Roboto"/>
                <w:b/>
                <w:bCs/>
                <w:noProof/>
              </w:rPr>
              <w:t>7</w:t>
            </w:r>
            <w:r w:rsidRPr="00C74BEC">
              <w:rPr>
                <w:rFonts w:ascii="Roboto" w:hAnsi="Roboto"/>
                <w:b/>
                <w:bCs/>
                <w:sz w:val="24"/>
                <w:szCs w:val="24"/>
              </w:rPr>
              <w:fldChar w:fldCharType="end"/>
            </w:r>
          </w:p>
        </w:sdtContent>
      </w:sdt>
    </w:sdtContent>
  </w:sdt>
  <w:p w14:paraId="6091C9E3" w14:textId="77777777" w:rsidR="00AD3CEE" w:rsidRDefault="00AD3CEE" w:rsidP="00731E2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6D32" w14:textId="77777777" w:rsidR="00C74BEC" w:rsidRDefault="00C74BEC">
    <w:pPr>
      <w:pStyle w:val="Footer"/>
    </w:pPr>
    <w:r>
      <w:rPr>
        <w:noProof/>
      </w:rPr>
      <w:drawing>
        <wp:inline distT="0" distB="0" distL="0" distR="0" wp14:anchorId="74F7AE4C" wp14:editId="52C9ED59">
          <wp:extent cx="5681570" cy="866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ote_template_footer v5-01.jpg"/>
                  <pic:cNvPicPr/>
                </pic:nvPicPr>
                <pic:blipFill>
                  <a:blip r:embed="rId1">
                    <a:extLst>
                      <a:ext uri="{28A0092B-C50C-407E-A947-70E740481C1C}">
                        <a14:useLocalDpi xmlns:a14="http://schemas.microsoft.com/office/drawing/2010/main" val="0"/>
                      </a:ext>
                    </a:extLst>
                  </a:blip>
                  <a:stretch>
                    <a:fillRect/>
                  </a:stretch>
                </pic:blipFill>
                <pic:spPr>
                  <a:xfrm>
                    <a:off x="0" y="0"/>
                    <a:ext cx="5681570" cy="866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4FAE" w14:textId="77777777" w:rsidR="00F146F1" w:rsidRDefault="00F146F1">
      <w:r>
        <w:separator/>
      </w:r>
    </w:p>
  </w:footnote>
  <w:footnote w:type="continuationSeparator" w:id="0">
    <w:p w14:paraId="5EE49395" w14:textId="77777777" w:rsidR="00F146F1" w:rsidRDefault="00F14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4DE8" w14:textId="77777777" w:rsidR="00C74BEC" w:rsidRPr="00C74BEC" w:rsidRDefault="00C74BEC" w:rsidP="00C74BEC">
    <w:pPr>
      <w:pStyle w:val="Header"/>
      <w:rPr>
        <w:rFonts w:cs="Arial"/>
        <w:b/>
        <w:sz w:val="24"/>
      </w:rPr>
    </w:pPr>
    <w:r w:rsidRPr="00C74BEC">
      <w:rPr>
        <w:rFonts w:cs="Arial"/>
        <w:b/>
        <w:sz w:val="24"/>
      </w:rPr>
      <w:t>Generic Assistive Listening US Specification</w:t>
    </w:r>
  </w:p>
  <w:p w14:paraId="23727076" w14:textId="77777777" w:rsidR="00C74BEC" w:rsidRPr="00C74BEC" w:rsidRDefault="00C74BEC" w:rsidP="00C74BEC">
    <w:pPr>
      <w:pStyle w:val="Header"/>
      <w:rPr>
        <w:rFonts w:cs="Arial"/>
        <w:b/>
        <w:sz w:val="24"/>
      </w:rPr>
    </w:pPr>
    <w:r w:rsidRPr="00C74BEC">
      <w:rPr>
        <w:rFonts w:cs="Arial"/>
        <w:b/>
        <w:sz w:val="24"/>
      </w:rPr>
      <w:t xml:space="preserve">Hearing Loop Systems </w:t>
    </w:r>
  </w:p>
  <w:p w14:paraId="785114AA" w14:textId="7EC9B577" w:rsidR="00C74BEC" w:rsidRDefault="00C74BEC" w:rsidP="00C74BEC">
    <w:pPr>
      <w:pStyle w:val="Header"/>
      <w:rPr>
        <w:rFonts w:cs="Arial"/>
        <w:b/>
        <w:sz w:val="24"/>
      </w:rPr>
    </w:pPr>
    <w:r w:rsidRPr="00C74BEC">
      <w:rPr>
        <w:rFonts w:cs="Arial"/>
        <w:b/>
        <w:sz w:val="24"/>
      </w:rPr>
      <w:t>UP6000</w:t>
    </w:r>
    <w:r w:rsidR="00DB0E73">
      <w:rPr>
        <w:rFonts w:cs="Arial"/>
        <w:b/>
        <w:sz w:val="24"/>
      </w:rPr>
      <w:t>7</w:t>
    </w:r>
    <w:r w:rsidRPr="00C74BEC">
      <w:rPr>
        <w:rFonts w:cs="Arial"/>
        <w:b/>
        <w:sz w:val="24"/>
      </w:rPr>
      <w:t>-1</w:t>
    </w:r>
    <w:r w:rsidR="004E2B49">
      <w:rPr>
        <w:rFonts w:cs="Arial"/>
        <w:b/>
        <w:sz w:val="24"/>
      </w:rPr>
      <w:t>2</w:t>
    </w:r>
    <w:r w:rsidRPr="00C74BEC">
      <w:rPr>
        <w:rFonts w:cs="Arial"/>
        <w:b/>
        <w:sz w:val="24"/>
      </w:rPr>
      <w:t xml:space="preserve"> US</w:t>
    </w:r>
  </w:p>
  <w:p w14:paraId="5992A7A1" w14:textId="77777777" w:rsidR="00C74BEC" w:rsidRDefault="00C74BEC" w:rsidP="00C74BEC">
    <w:pPr>
      <w:pStyle w:val="Header"/>
      <w:rPr>
        <w:rFonts w:cs="Arial"/>
        <w:b/>
        <w:sz w:val="24"/>
      </w:rPr>
    </w:pPr>
  </w:p>
  <w:p w14:paraId="6A35BEA7" w14:textId="77777777" w:rsidR="009A4AB5" w:rsidRPr="00C74BEC" w:rsidRDefault="00613917" w:rsidP="00C74BEC">
    <w:pPr>
      <w:pStyle w:val="Header"/>
      <w:rPr>
        <w:rFonts w:cs="Arial"/>
      </w:rPr>
    </w:pPr>
    <w:r w:rsidRPr="00C74BEC">
      <w:rPr>
        <w:rFonts w:cs="Arial"/>
        <w:noProof/>
      </w:rPr>
      <w:drawing>
        <wp:anchor distT="0" distB="0" distL="114300" distR="114300" simplePos="0" relativeHeight="251659264" behindDoc="1" locked="0" layoutInCell="1" allowOverlap="1" wp14:anchorId="5126403E" wp14:editId="437B5C32">
          <wp:simplePos x="0" y="0"/>
          <wp:positionH relativeFrom="column">
            <wp:posOffset>4010025</wp:posOffset>
          </wp:positionH>
          <wp:positionV relativeFrom="page">
            <wp:posOffset>567690</wp:posOffset>
          </wp:positionV>
          <wp:extent cx="1758950" cy="7645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jpg"/>
                  <pic:cNvPicPr/>
                </pic:nvPicPr>
                <pic:blipFill>
                  <a:blip r:embed="rId1">
                    <a:extLst>
                      <a:ext uri="{28A0092B-C50C-407E-A947-70E740481C1C}">
                        <a14:useLocalDpi xmlns:a14="http://schemas.microsoft.com/office/drawing/2010/main" val="0"/>
                      </a:ext>
                    </a:extLst>
                  </a:blip>
                  <a:stretch>
                    <a:fillRect/>
                  </a:stretch>
                </pic:blipFill>
                <pic:spPr>
                  <a:xfrm>
                    <a:off x="0" y="0"/>
                    <a:ext cx="1758950" cy="7645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99B6" w14:textId="77777777" w:rsidR="00C74BEC" w:rsidRDefault="00C74BEC">
    <w:pPr>
      <w:pStyle w:val="Header"/>
    </w:pPr>
    <w:r w:rsidRPr="00C74BEC">
      <w:rPr>
        <w:rFonts w:cs="Arial"/>
        <w:noProof/>
      </w:rPr>
      <w:drawing>
        <wp:anchor distT="0" distB="0" distL="114300" distR="114300" simplePos="0" relativeHeight="251661312" behindDoc="1" locked="0" layoutInCell="1" allowOverlap="1" wp14:anchorId="3B27B351" wp14:editId="7D16F666">
          <wp:simplePos x="0" y="0"/>
          <wp:positionH relativeFrom="margin">
            <wp:align>right</wp:align>
          </wp:positionH>
          <wp:positionV relativeFrom="page">
            <wp:posOffset>520065</wp:posOffset>
          </wp:positionV>
          <wp:extent cx="1758950" cy="7645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jpg"/>
                  <pic:cNvPicPr/>
                </pic:nvPicPr>
                <pic:blipFill>
                  <a:blip r:embed="rId1">
                    <a:extLst>
                      <a:ext uri="{28A0092B-C50C-407E-A947-70E740481C1C}">
                        <a14:useLocalDpi xmlns:a14="http://schemas.microsoft.com/office/drawing/2010/main" val="0"/>
                      </a:ext>
                    </a:extLst>
                  </a:blip>
                  <a:stretch>
                    <a:fillRect/>
                  </a:stretch>
                </pic:blipFill>
                <pic:spPr>
                  <a:xfrm>
                    <a:off x="0" y="0"/>
                    <a:ext cx="1758950" cy="764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D3E"/>
    <w:multiLevelType w:val="hybridMultilevel"/>
    <w:tmpl w:val="AA9C93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 w15:restartNumberingAfterBreak="0">
    <w:nsid w:val="0EF1788A"/>
    <w:multiLevelType w:val="hybridMultilevel"/>
    <w:tmpl w:val="1BA29DF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15382763"/>
    <w:multiLevelType w:val="hybridMultilevel"/>
    <w:tmpl w:val="6888A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E2058"/>
    <w:multiLevelType w:val="hybridMultilevel"/>
    <w:tmpl w:val="2ABA723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 w15:restartNumberingAfterBreak="0">
    <w:nsid w:val="28200EB0"/>
    <w:multiLevelType w:val="hybridMultilevel"/>
    <w:tmpl w:val="68307C6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 w15:restartNumberingAfterBreak="0">
    <w:nsid w:val="294331E4"/>
    <w:multiLevelType w:val="hybridMultilevel"/>
    <w:tmpl w:val="8200D53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6" w15:restartNumberingAfterBreak="0">
    <w:nsid w:val="2B4079C7"/>
    <w:multiLevelType w:val="hybridMultilevel"/>
    <w:tmpl w:val="6F30027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7" w15:restartNumberingAfterBreak="0">
    <w:nsid w:val="2D845C21"/>
    <w:multiLevelType w:val="hybridMultilevel"/>
    <w:tmpl w:val="2BE8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A6E51"/>
    <w:multiLevelType w:val="hybridMultilevel"/>
    <w:tmpl w:val="12E2AA4C"/>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9" w15:restartNumberingAfterBreak="0">
    <w:nsid w:val="354261F1"/>
    <w:multiLevelType w:val="hybridMultilevel"/>
    <w:tmpl w:val="3C74B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F2663"/>
    <w:multiLevelType w:val="hybridMultilevel"/>
    <w:tmpl w:val="D0B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E590C"/>
    <w:multiLevelType w:val="hybridMultilevel"/>
    <w:tmpl w:val="E4B8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C07520"/>
    <w:multiLevelType w:val="hybridMultilevel"/>
    <w:tmpl w:val="68866FF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3" w15:restartNumberingAfterBreak="0">
    <w:nsid w:val="4F7C211D"/>
    <w:multiLevelType w:val="hybridMultilevel"/>
    <w:tmpl w:val="3B74583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568272E7"/>
    <w:multiLevelType w:val="hybridMultilevel"/>
    <w:tmpl w:val="A14200F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5" w15:restartNumberingAfterBreak="0">
    <w:nsid w:val="671F4ACA"/>
    <w:multiLevelType w:val="hybridMultilevel"/>
    <w:tmpl w:val="C67ADB0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6" w15:restartNumberingAfterBreak="0">
    <w:nsid w:val="679504E0"/>
    <w:multiLevelType w:val="hybridMultilevel"/>
    <w:tmpl w:val="4C58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6"/>
  </w:num>
  <w:num w:numId="4">
    <w:abstractNumId w:val="11"/>
  </w:num>
  <w:num w:numId="5">
    <w:abstractNumId w:val="10"/>
  </w:num>
  <w:num w:numId="6">
    <w:abstractNumId w:val="13"/>
  </w:num>
  <w:num w:numId="7">
    <w:abstractNumId w:val="7"/>
  </w:num>
  <w:num w:numId="8">
    <w:abstractNumId w:val="6"/>
  </w:num>
  <w:num w:numId="9">
    <w:abstractNumId w:val="3"/>
  </w:num>
  <w:num w:numId="10">
    <w:abstractNumId w:val="0"/>
  </w:num>
  <w:num w:numId="11">
    <w:abstractNumId w:val="14"/>
  </w:num>
  <w:num w:numId="12">
    <w:abstractNumId w:val="5"/>
  </w:num>
  <w:num w:numId="13">
    <w:abstractNumId w:val="1"/>
  </w:num>
  <w:num w:numId="14">
    <w:abstractNumId w:val="4"/>
  </w:num>
  <w:num w:numId="15">
    <w:abstractNumId w:val="8"/>
  </w:num>
  <w:num w:numId="16">
    <w:abstractNumId w:val="15"/>
  </w:num>
  <w:num w:numId="17">
    <w:abstractNumId w:val="12"/>
  </w:num>
  <w:num w:numId="1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2A0"/>
    <w:rsid w:val="00096484"/>
    <w:rsid w:val="000E6C27"/>
    <w:rsid w:val="000F7691"/>
    <w:rsid w:val="001930AB"/>
    <w:rsid w:val="001A6E14"/>
    <w:rsid w:val="001F1668"/>
    <w:rsid w:val="001F65EC"/>
    <w:rsid w:val="002077D3"/>
    <w:rsid w:val="0025545B"/>
    <w:rsid w:val="00283647"/>
    <w:rsid w:val="00293F87"/>
    <w:rsid w:val="002D5D78"/>
    <w:rsid w:val="002D7A8A"/>
    <w:rsid w:val="002F1F8A"/>
    <w:rsid w:val="00314318"/>
    <w:rsid w:val="00344B7E"/>
    <w:rsid w:val="00390DEE"/>
    <w:rsid w:val="003F05C5"/>
    <w:rsid w:val="00492564"/>
    <w:rsid w:val="004941CC"/>
    <w:rsid w:val="004E2B49"/>
    <w:rsid w:val="00554F1A"/>
    <w:rsid w:val="00613917"/>
    <w:rsid w:val="00655364"/>
    <w:rsid w:val="006748DE"/>
    <w:rsid w:val="00710D80"/>
    <w:rsid w:val="00727E69"/>
    <w:rsid w:val="00731E28"/>
    <w:rsid w:val="00775A41"/>
    <w:rsid w:val="00776001"/>
    <w:rsid w:val="007E7803"/>
    <w:rsid w:val="008C50E7"/>
    <w:rsid w:val="008E7989"/>
    <w:rsid w:val="009313BC"/>
    <w:rsid w:val="00942575"/>
    <w:rsid w:val="00944110"/>
    <w:rsid w:val="009642A0"/>
    <w:rsid w:val="009A41D3"/>
    <w:rsid w:val="009A4AB5"/>
    <w:rsid w:val="009B1542"/>
    <w:rsid w:val="009F2B82"/>
    <w:rsid w:val="00A15F8F"/>
    <w:rsid w:val="00A31947"/>
    <w:rsid w:val="00A65EC4"/>
    <w:rsid w:val="00A9244B"/>
    <w:rsid w:val="00AD277A"/>
    <w:rsid w:val="00AD3CEE"/>
    <w:rsid w:val="00B4739F"/>
    <w:rsid w:val="00BD108B"/>
    <w:rsid w:val="00BD38AB"/>
    <w:rsid w:val="00BE708F"/>
    <w:rsid w:val="00C73BC9"/>
    <w:rsid w:val="00C74BEC"/>
    <w:rsid w:val="00C913A4"/>
    <w:rsid w:val="00CD133E"/>
    <w:rsid w:val="00CD1DA6"/>
    <w:rsid w:val="00D17909"/>
    <w:rsid w:val="00D23239"/>
    <w:rsid w:val="00D5264B"/>
    <w:rsid w:val="00DA2686"/>
    <w:rsid w:val="00DB0E73"/>
    <w:rsid w:val="00DC2B11"/>
    <w:rsid w:val="00E44831"/>
    <w:rsid w:val="00E55975"/>
    <w:rsid w:val="00E95BD1"/>
    <w:rsid w:val="00EC3DD9"/>
    <w:rsid w:val="00F146F1"/>
    <w:rsid w:val="00F24B1A"/>
    <w:rsid w:val="00F2546C"/>
    <w:rsid w:val="00F63F0C"/>
    <w:rsid w:val="00FB7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63CCB6"/>
  <w15:docId w15:val="{C68AF76C-9A59-4D03-909B-414D9696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492564"/>
    <w:rPr>
      <w:color w:val="0000FF"/>
      <w:u w:val="single"/>
    </w:rPr>
  </w:style>
  <w:style w:type="paragraph" w:styleId="NormalWeb">
    <w:name w:val="Normal (Web)"/>
    <w:basedOn w:val="Normal"/>
    <w:rsid w:val="00775A41"/>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775A41"/>
    <w:rPr>
      <w:rFonts w:ascii="Tahoma" w:hAnsi="Tahoma" w:cs="Tahoma"/>
      <w:sz w:val="16"/>
      <w:szCs w:val="16"/>
    </w:rPr>
  </w:style>
  <w:style w:type="paragraph" w:styleId="ListParagraph">
    <w:name w:val="List Paragraph"/>
    <w:basedOn w:val="Normal"/>
    <w:uiPriority w:val="34"/>
    <w:qFormat/>
    <w:rsid w:val="002F1F8A"/>
    <w:pPr>
      <w:ind w:left="720"/>
      <w:contextualSpacing/>
    </w:pPr>
  </w:style>
  <w:style w:type="paragraph" w:customStyle="1" w:styleId="Bodytext">
    <w:name w:val="Bodytext"/>
    <w:basedOn w:val="Normal"/>
    <w:rsid w:val="002F1F8A"/>
    <w:pPr>
      <w:spacing w:after="120"/>
    </w:pPr>
    <w:rPr>
      <w:sz w:val="24"/>
      <w:szCs w:val="24"/>
      <w:lang w:eastAsia="en-US"/>
    </w:rPr>
  </w:style>
  <w:style w:type="character" w:customStyle="1" w:styleId="FooterChar">
    <w:name w:val="Footer Char"/>
    <w:basedOn w:val="DefaultParagraphFont"/>
    <w:link w:val="Footer"/>
    <w:uiPriority w:val="99"/>
    <w:rsid w:val="00F63F0C"/>
    <w:rPr>
      <w:rFonts w:ascii="Arial" w:hAnsi="Arial"/>
      <w:sz w:val="22"/>
    </w:rPr>
  </w:style>
  <w:style w:type="paragraph" w:customStyle="1" w:styleId="BasicParagraph">
    <w:name w:val="[Basic Paragraph]"/>
    <w:basedOn w:val="Normal"/>
    <w:uiPriority w:val="99"/>
    <w:rsid w:val="00C74BEC"/>
    <w:pPr>
      <w:autoSpaceDE w:val="0"/>
      <w:autoSpaceDN w:val="0"/>
      <w:adjustRightInd w:val="0"/>
      <w:spacing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81869">
      <w:bodyDiv w:val="1"/>
      <w:marLeft w:val="0"/>
      <w:marRight w:val="0"/>
      <w:marTop w:val="0"/>
      <w:marBottom w:val="0"/>
      <w:divBdr>
        <w:top w:val="none" w:sz="0" w:space="0" w:color="auto"/>
        <w:left w:val="none" w:sz="0" w:space="0" w:color="auto"/>
        <w:bottom w:val="none" w:sz="0" w:space="0" w:color="auto"/>
        <w:right w:val="none" w:sz="0" w:space="0" w:color="auto"/>
      </w:divBdr>
    </w:div>
    <w:div w:id="156771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pport@ampetroni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baxter\Desktop\DV00006-7%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DV00006-7 Letterhead.dotx</Template>
  <TotalTime>2</TotalTime>
  <Pages>8</Pages>
  <Words>1750</Words>
  <Characters>9332</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Ampetronic Ltd</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baxter</dc:creator>
  <cp:lastModifiedBy>Chris Dale</cp:lastModifiedBy>
  <cp:revision>8</cp:revision>
  <cp:lastPrinted>2021-08-02T11:57:00Z</cp:lastPrinted>
  <dcterms:created xsi:type="dcterms:W3CDTF">2020-03-03T08:47:00Z</dcterms:created>
  <dcterms:modified xsi:type="dcterms:W3CDTF">2021-08-02T11:57:00Z</dcterms:modified>
</cp:coreProperties>
</file>